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3A7ADE">
      <w:pPr>
        <w:pStyle w:val="7"/>
        <w:keepNext w:val="0"/>
        <w:keepLines w:val="0"/>
        <w:pageBreakBefore w:val="0"/>
        <w:kinsoku/>
        <w:wordWrap/>
        <w:topLinePunct w:val="0"/>
        <w:bidi w:val="0"/>
        <w:adjustRightInd w:val="0"/>
        <w:snapToGrid w:val="0"/>
        <w:spacing w:before="0" w:after="0" w:line="579" w:lineRule="exact"/>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河北省保安协会章程</w:t>
      </w:r>
      <w:bookmarkStart w:id="0" w:name="_GoBack"/>
      <w:bookmarkEnd w:id="0"/>
    </w:p>
    <w:p w14:paraId="758849E5">
      <w:pPr>
        <w:pStyle w:val="7"/>
        <w:keepNext w:val="0"/>
        <w:keepLines w:val="0"/>
        <w:pageBreakBefore w:val="0"/>
        <w:widowControl/>
        <w:kinsoku/>
        <w:wordWrap/>
        <w:overflowPunct/>
        <w:topLinePunct w:val="0"/>
        <w:autoSpaceDE/>
        <w:autoSpaceDN/>
        <w:bidi w:val="0"/>
        <w:adjustRightInd w:val="0"/>
        <w:snapToGrid w:val="0"/>
        <w:spacing w:before="313" w:beforeLines="100" w:after="313" w:afterLines="100" w:line="579" w:lineRule="exact"/>
        <w:jc w:val="center"/>
        <w:textAlignment w:val="auto"/>
        <w:rPr>
          <w:rFonts w:hint="default" w:ascii="Times New Roman" w:hAnsi="Times New Roman" w:eastAsia="楷体_GB2312" w:cs="Times New Roman"/>
          <w:sz w:val="44"/>
          <w:szCs w:val="44"/>
        </w:rPr>
      </w:pPr>
      <w:r>
        <w:rPr>
          <w:rFonts w:hint="default" w:ascii="Times New Roman" w:hAnsi="Times New Roman" w:eastAsia="楷体_GB2312" w:cs="Times New Roman"/>
          <w:color w:val="auto"/>
          <w:sz w:val="32"/>
          <w:szCs w:val="32"/>
        </w:rPr>
        <w:t>（修</w:t>
      </w:r>
      <w:r>
        <w:rPr>
          <w:rFonts w:hint="eastAsia" w:ascii="Times New Roman" w:hAnsi="Times New Roman" w:eastAsia="楷体_GB2312" w:cs="Times New Roman"/>
          <w:color w:val="auto"/>
          <w:sz w:val="32"/>
          <w:szCs w:val="32"/>
          <w:lang w:val="en-US" w:eastAsia="zh-CN"/>
        </w:rPr>
        <w:t>改</w:t>
      </w:r>
      <w:r>
        <w:rPr>
          <w:rFonts w:hint="default" w:ascii="Times New Roman" w:hAnsi="Times New Roman" w:eastAsia="楷体_GB2312" w:cs="Times New Roman"/>
          <w:color w:val="auto"/>
          <w:sz w:val="32"/>
          <w:szCs w:val="32"/>
        </w:rPr>
        <w:t>草案）</w:t>
      </w:r>
    </w:p>
    <w:p w14:paraId="5F9D3954">
      <w:pPr>
        <w:pStyle w:val="7"/>
        <w:keepNext w:val="0"/>
        <w:keepLines w:val="0"/>
        <w:pageBreakBefore w:val="0"/>
        <w:kinsoku/>
        <w:wordWrap/>
        <w:topLinePunct w:val="0"/>
        <w:bidi w:val="0"/>
        <w:adjustRightInd w:val="0"/>
        <w:snapToGrid w:val="0"/>
        <w:spacing w:before="0" w:after="0" w:line="579" w:lineRule="exact"/>
        <w:jc w:val="center"/>
        <w:rPr>
          <w:rFonts w:hint="default" w:ascii="Times New Roman" w:hAnsi="Times New Roman" w:eastAsia="仿宋_GB2312" w:cs="Times New Roman"/>
          <w:bCs/>
          <w:sz w:val="32"/>
          <w:szCs w:val="32"/>
        </w:rPr>
      </w:pPr>
      <w:r>
        <w:rPr>
          <w:rFonts w:hint="default" w:ascii="Times New Roman" w:hAnsi="Times New Roman" w:eastAsia="黑体" w:cs="Times New Roman"/>
          <w:bCs/>
          <w:sz w:val="32"/>
          <w:szCs w:val="32"/>
        </w:rPr>
        <w:t>第一章  总则</w:t>
      </w:r>
    </w:p>
    <w:p w14:paraId="2DAD35EA">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 xml:space="preserve">第一条  </w:t>
      </w:r>
      <w:r>
        <w:rPr>
          <w:rFonts w:hint="default" w:ascii="Times New Roman" w:hAnsi="Times New Roman" w:eastAsia="仿宋_GB2312" w:cs="Times New Roman"/>
          <w:color w:val="000000" w:themeColor="text1"/>
          <w:sz w:val="32"/>
          <w:szCs w:val="32"/>
          <w14:textFill>
            <w14:solidFill>
              <w14:schemeClr w14:val="tx1"/>
            </w14:solidFill>
          </w14:textFill>
        </w:rPr>
        <w:t>河北省保安协会（英文译名为Hebei Security Association，缩写为HEBSA）是由河北省内依法设立的各类保安服务公司、保安培训单位、自行招用保安员单位、保安装备及提供报警运营服务的安全技术防范等企业，以及支持河北省保安服务业发展的单位和个人，自愿结成的全省性、行业性社会团体，是非营利性社会组织。本章程依据《社会团体登记管理条例》《保安服务管理条例》《河北省社会团体登记管理办法》制定。</w:t>
      </w:r>
    </w:p>
    <w:p w14:paraId="60097A28">
      <w:pPr>
        <w:pStyle w:val="7"/>
        <w:keepNext w:val="0"/>
        <w:keepLines w:val="0"/>
        <w:pageBreakBefore w:val="0"/>
        <w:tabs>
          <w:tab w:val="left" w:pos="284"/>
        </w:tabs>
        <w:kinsoku/>
        <w:wordWrap/>
        <w:topLinePunct w:val="0"/>
        <w:bidi w:val="0"/>
        <w:adjustRightInd w:val="0"/>
        <w:snapToGrid w:val="0"/>
        <w:spacing w:before="0" w:after="0" w:line="579" w:lineRule="exact"/>
        <w:ind w:firstLine="640"/>
        <w:jc w:val="both"/>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第二条</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本会的宗旨是：服务会员和保安从业人员，向政府及相关部门反映保安从业单位、保安培训单位和从业人员诉求，维护会员和保安从业人员的合法权益，依法开展行业自律活动，规范行业行为，促进保安服务行业健康发展。</w:t>
      </w:r>
    </w:p>
    <w:p w14:paraId="66A04B30">
      <w:pPr>
        <w:pStyle w:val="7"/>
        <w:keepNext w:val="0"/>
        <w:keepLines w:val="0"/>
        <w:pageBreakBefore w:val="0"/>
        <w:tabs>
          <w:tab w:val="left" w:pos="284"/>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本会遵守宪法、法律、法规和国家政策，践行社会主义核心价值观，遵守社会道德风尚，自觉加强诚信自律建设。</w:t>
      </w:r>
    </w:p>
    <w:p w14:paraId="2E71578A">
      <w:pPr>
        <w:pStyle w:val="7"/>
        <w:keepNext w:val="0"/>
        <w:keepLines w:val="0"/>
        <w:pageBreakBefore w:val="0"/>
        <w:tabs>
          <w:tab w:val="left" w:pos="284"/>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黑体" w:cs="Times New Roman"/>
          <w:sz w:val="32"/>
          <w:szCs w:val="32"/>
        </w:rPr>
        <w:t>第三条</w:t>
      </w:r>
      <w:r>
        <w:rPr>
          <w:rFonts w:hint="default"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本会的登记管理机关是河北省民政厅，</w:t>
      </w:r>
      <w:r>
        <w:rPr>
          <w:rFonts w:hint="default" w:ascii="Times New Roman" w:hAnsi="Times New Roman" w:eastAsia="仿宋_GB2312" w:cs="Times New Roman"/>
          <w:color w:val="000000" w:themeColor="text1"/>
          <w:sz w:val="32"/>
          <w:szCs w:val="32"/>
          <w14:textFill>
            <w14:solidFill>
              <w14:schemeClr w14:val="tx1"/>
            </w14:solidFill>
          </w14:textFill>
        </w:rPr>
        <w:t>行业管理部门为河北省公安厅。</w:t>
      </w:r>
    </w:p>
    <w:p w14:paraId="4D382093">
      <w:pPr>
        <w:pStyle w:val="7"/>
        <w:keepNext w:val="0"/>
        <w:keepLines w:val="0"/>
        <w:pageBreakBefore w:val="0"/>
        <w:tabs>
          <w:tab w:val="left" w:pos="284"/>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本会接受河北省公安厅、河北省民政厅的业务指导和监督管理。</w:t>
      </w:r>
    </w:p>
    <w:p w14:paraId="7D468044">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黑体" w:cs="Times New Roman"/>
          <w:sz w:val="32"/>
          <w:szCs w:val="32"/>
        </w:rPr>
        <w:t>第四条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color w:val="000000" w:themeColor="text1"/>
          <w:sz w:val="32"/>
          <w:szCs w:val="32"/>
          <w14:textFill>
            <w14:solidFill>
              <w14:schemeClr w14:val="tx1"/>
            </w14:solidFill>
          </w14:textFill>
        </w:rPr>
        <w:t>本会负责人包括会长、常务副会长、副会长、秘书长。</w:t>
      </w:r>
    </w:p>
    <w:p w14:paraId="14B39AE1">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第五条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color w:val="000000" w:themeColor="text1"/>
          <w:sz w:val="32"/>
          <w:szCs w:val="32"/>
          <w14:textFill>
            <w14:solidFill>
              <w14:schemeClr w14:val="tx1"/>
            </w14:solidFill>
          </w14:textFill>
        </w:rPr>
        <w:t>本会的住所设在河北省石家庄市桥西区裕华西路190号（河北省公安厅居民身份证制证中心）。</w:t>
      </w:r>
    </w:p>
    <w:p w14:paraId="49496C0D">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本会的网址：</w:t>
      </w:r>
      <w:r>
        <w:rPr>
          <w:rFonts w:hint="default" w:ascii="Times New Roman" w:hAnsi="Times New Roman" w:cs="Times New Roman"/>
        </w:rPr>
        <w:fldChar w:fldCharType="begin"/>
      </w:r>
      <w:r>
        <w:rPr>
          <w:rFonts w:hint="default" w:ascii="Times New Roman" w:hAnsi="Times New Roman" w:cs="Times New Roman"/>
        </w:rPr>
        <w:instrText xml:space="preserve"> HYPERLINK "http://hbsbaxh.com" </w:instrText>
      </w:r>
      <w:r>
        <w:rPr>
          <w:rFonts w:hint="default" w:ascii="Times New Roman" w:hAnsi="Times New Roman" w:cs="Times New Roman"/>
        </w:rPr>
        <w:fldChar w:fldCharType="separate"/>
      </w:r>
      <w:r>
        <w:rPr>
          <w:rStyle w:val="12"/>
          <w:rFonts w:hint="default" w:ascii="Times New Roman" w:hAnsi="Times New Roman" w:eastAsia="仿宋_GB2312" w:cs="Times New Roman"/>
          <w:color w:val="auto"/>
          <w:sz w:val="32"/>
          <w:szCs w:val="32"/>
          <w:u w:val="none"/>
        </w:rPr>
        <w:t>http://hbsbaxh.com</w:t>
      </w:r>
      <w:r>
        <w:rPr>
          <w:rStyle w:val="12"/>
          <w:rFonts w:hint="default" w:ascii="Times New Roman" w:hAnsi="Times New Roman" w:eastAsia="仿宋_GB2312" w:cs="Times New Roman"/>
          <w:color w:val="auto"/>
          <w:sz w:val="32"/>
          <w:szCs w:val="32"/>
          <w:u w:val="none"/>
        </w:rPr>
        <w:fldChar w:fldCharType="end"/>
      </w:r>
      <w:r>
        <w:rPr>
          <w:rFonts w:hint="default" w:ascii="Times New Roman" w:hAnsi="Times New Roman" w:eastAsia="仿宋_GB2312" w:cs="Times New Roman"/>
          <w:sz w:val="32"/>
          <w:szCs w:val="32"/>
        </w:rPr>
        <w:t>。</w:t>
      </w:r>
    </w:p>
    <w:p w14:paraId="20C2FF0C">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p>
    <w:p w14:paraId="73BF3E68">
      <w:pPr>
        <w:pStyle w:val="7"/>
        <w:keepNext w:val="0"/>
        <w:keepLines w:val="0"/>
        <w:pageBreakBefore w:val="0"/>
        <w:kinsoku/>
        <w:wordWrap/>
        <w:topLinePunct w:val="0"/>
        <w:bidi w:val="0"/>
        <w:adjustRightInd w:val="0"/>
        <w:snapToGrid w:val="0"/>
        <w:spacing w:before="0" w:after="0" w:line="579" w:lineRule="exact"/>
        <w:jc w:val="center"/>
        <w:rPr>
          <w:rFonts w:hint="default" w:ascii="Times New Roman" w:hAnsi="Times New Roman" w:eastAsia="CESI仿宋-GB2312" w:cs="Times New Roman"/>
          <w:sz w:val="32"/>
          <w:szCs w:val="32"/>
        </w:rPr>
      </w:pPr>
      <w:r>
        <w:rPr>
          <w:rFonts w:hint="default" w:ascii="Times New Roman" w:hAnsi="Times New Roman" w:eastAsia="黑体" w:cs="Times New Roman"/>
          <w:bCs/>
          <w:sz w:val="32"/>
          <w:szCs w:val="32"/>
        </w:rPr>
        <w:t>第二章  党组织建设</w:t>
      </w:r>
    </w:p>
    <w:p w14:paraId="0ACA0DD3">
      <w:pPr>
        <w:keepNext w:val="0"/>
        <w:keepLines w:val="0"/>
        <w:pageBreakBefore w:val="0"/>
        <w:kinsoku/>
        <w:wordWrap/>
        <w:topLinePunct w:val="0"/>
        <w:bidi w:val="0"/>
        <w:spacing w:line="579"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第六条</w:t>
      </w:r>
      <w:r>
        <w:rPr>
          <w:rFonts w:hint="default" w:ascii="Times New Roman" w:hAnsi="Times New Roman" w:eastAsia="CESI仿宋-GB2312" w:cs="Times New Roman"/>
          <w:sz w:val="32"/>
          <w:szCs w:val="32"/>
        </w:rPr>
        <w:t xml:space="preserve">  </w:t>
      </w:r>
      <w:r>
        <w:rPr>
          <w:rFonts w:hint="default" w:ascii="Times New Roman" w:hAnsi="Times New Roman" w:eastAsia="仿宋_GB2312" w:cs="Times New Roman"/>
          <w:sz w:val="32"/>
          <w:szCs w:val="32"/>
        </w:rPr>
        <w:t>本会坚持中国共产党的全面领导，根据中国共产党章程的规定，按照组织程序，经上级党组织批准设立中国共产党的组织，党组织名称是</w:t>
      </w:r>
      <w:r>
        <w:rPr>
          <w:rFonts w:hint="default" w:ascii="Times New Roman" w:hAnsi="Times New Roman" w:eastAsia="仿宋_GB2312" w:cs="Times New Roman"/>
          <w:sz w:val="32"/>
          <w:szCs w:val="32"/>
          <w:u w:val="none"/>
        </w:rPr>
        <w:t>河北省保安协会党支部。</w:t>
      </w:r>
      <w:r>
        <w:rPr>
          <w:rFonts w:hint="default" w:ascii="Times New Roman" w:hAnsi="Times New Roman" w:eastAsia="仿宋_GB2312" w:cs="Times New Roman"/>
          <w:sz w:val="32"/>
          <w:szCs w:val="32"/>
        </w:rPr>
        <w:t>上级党组织是石家庄市桥西区委西里街道工作委员会。</w:t>
      </w:r>
    </w:p>
    <w:p w14:paraId="04811CD1">
      <w:pPr>
        <w:keepNext w:val="0"/>
        <w:keepLines w:val="0"/>
        <w:pageBreakBefore w:val="0"/>
        <w:kinsoku/>
        <w:wordWrap/>
        <w:topLinePunct w:val="0"/>
        <w:bidi w:val="0"/>
        <w:spacing w:line="579"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 xml:space="preserve">第七条  </w:t>
      </w:r>
      <w:r>
        <w:rPr>
          <w:rFonts w:hint="default" w:ascii="Times New Roman" w:hAnsi="Times New Roman" w:eastAsia="仿宋_GB2312" w:cs="Times New Roman"/>
          <w:sz w:val="32"/>
          <w:szCs w:val="32"/>
        </w:rPr>
        <w:t>本会变更或注销涉及党员变化时，党组织应及时向上级党组织报告，做好党员组织关系转移等相关工作。</w:t>
      </w:r>
    </w:p>
    <w:p w14:paraId="683B2423">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 xml:space="preserve">第八条  </w:t>
      </w:r>
      <w:r>
        <w:rPr>
          <w:rFonts w:hint="default" w:ascii="Times New Roman" w:hAnsi="Times New Roman" w:eastAsia="仿宋_GB2312" w:cs="Times New Roman"/>
          <w:sz w:val="32"/>
          <w:szCs w:val="32"/>
        </w:rPr>
        <w:t>本会支持领导班子与党组织领导班子“双向进入、交叉任职”，党组织负责人参加或列席管理层有关会议、党组织开展有关活动邀请非党员的本会负责人参加。党组织应强化思想政治引领，确保正确的政治方向。</w:t>
      </w:r>
    </w:p>
    <w:p w14:paraId="3FE644FB">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第九条</w:t>
      </w:r>
      <w:r>
        <w:rPr>
          <w:rFonts w:hint="default" w:ascii="Times New Roman" w:hAnsi="Times New Roman" w:eastAsia="CESI仿宋-GB2312" w:cs="Times New Roman"/>
          <w:sz w:val="32"/>
          <w:szCs w:val="32"/>
        </w:rPr>
        <w:t xml:space="preserve"> </w:t>
      </w:r>
      <w:r>
        <w:rPr>
          <w:rFonts w:hint="default" w:ascii="Times New Roman" w:hAnsi="Times New Roman" w:eastAsia="仿宋_GB2312" w:cs="Times New Roman"/>
          <w:sz w:val="32"/>
          <w:szCs w:val="32"/>
        </w:rPr>
        <w:t xml:space="preserve"> 本会为党组织开展活动提供必要的条件，支持党组织活动阵地建设。</w:t>
      </w:r>
    </w:p>
    <w:p w14:paraId="7FF12B18">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p>
    <w:p w14:paraId="620F36B8">
      <w:pPr>
        <w:pStyle w:val="7"/>
        <w:keepNext w:val="0"/>
        <w:keepLines w:val="0"/>
        <w:pageBreakBefore w:val="0"/>
        <w:kinsoku/>
        <w:wordWrap/>
        <w:topLinePunct w:val="0"/>
        <w:bidi w:val="0"/>
        <w:adjustRightInd w:val="0"/>
        <w:snapToGrid w:val="0"/>
        <w:spacing w:before="0" w:after="0" w:line="579" w:lineRule="exact"/>
        <w:jc w:val="center"/>
        <w:rPr>
          <w:rFonts w:hint="default" w:ascii="Times New Roman" w:hAnsi="Times New Roman" w:eastAsia="黑体" w:cs="Times New Roman"/>
          <w:bCs/>
          <w:sz w:val="32"/>
          <w:szCs w:val="32"/>
        </w:rPr>
      </w:pPr>
      <w:r>
        <w:rPr>
          <w:rFonts w:hint="default" w:ascii="Times New Roman" w:hAnsi="Times New Roman" w:eastAsia="黑体" w:cs="Times New Roman"/>
          <w:bCs/>
          <w:sz w:val="32"/>
          <w:szCs w:val="32"/>
        </w:rPr>
        <w:t>第三章  业务范围</w:t>
      </w:r>
    </w:p>
    <w:p w14:paraId="7CB32C8C">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kern w:val="2"/>
          <w:sz w:val="32"/>
          <w:szCs w:val="32"/>
        </w:rPr>
        <w:t xml:space="preserve">第十条  </w:t>
      </w:r>
      <w:r>
        <w:rPr>
          <w:rFonts w:hint="default" w:ascii="Times New Roman" w:hAnsi="Times New Roman" w:eastAsia="仿宋_GB2312" w:cs="Times New Roman"/>
          <w:sz w:val="32"/>
          <w:szCs w:val="32"/>
        </w:rPr>
        <w:t>本会的业务范围：</w:t>
      </w:r>
    </w:p>
    <w:p w14:paraId="00C0F2CC">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（一）为会员及社会各界提供涉及保安行业的法律法规和政策及市场动态等咨询服务；</w:t>
      </w:r>
    </w:p>
    <w:p w14:paraId="052F1A02">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（二）开展调查研究，收集汇总行业改革发展信息，向政府及相关部门反映行业发展建议；</w:t>
      </w:r>
    </w:p>
    <w:p w14:paraId="7B058468">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（三）制定实施行业经营服务规范，推动诚信体系建设，开展行业自律活动；</w:t>
      </w:r>
    </w:p>
    <w:p w14:paraId="1DB592A3">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（四）维护会员和保安从业人员的合法权益，代表行业依法参与行业发展政策、立法调研论证，支持帮助行业合理权益主张和交流活动；</w:t>
      </w:r>
    </w:p>
    <w:p w14:paraId="59C72D63">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（五）受政府委托承办或根据市场和行业发展需要举办保安推介会、博览会、论坛等活动，促进保安服务和技术市场的发展，引导推动新型保安服务模式和技术创新；</w:t>
      </w:r>
    </w:p>
    <w:p w14:paraId="49251551">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color w:val="FF0000"/>
          <w:sz w:val="32"/>
          <w:szCs w:val="32"/>
        </w:rPr>
      </w:pPr>
      <w:r>
        <w:rPr>
          <w:rFonts w:hint="default" w:ascii="Times New Roman" w:hAnsi="Times New Roman" w:eastAsia="仿宋_GB2312" w:cs="Times New Roman"/>
          <w:sz w:val="32"/>
          <w:szCs w:val="32"/>
        </w:rPr>
        <w:t>（六）推动保安服务行业形象建设，规范保安员着装行为和装备配备；</w:t>
      </w:r>
    </w:p>
    <w:p w14:paraId="2EAFA2E9">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（七）指导规范行业教育培训，开展保安管理人才培训；</w:t>
      </w:r>
    </w:p>
    <w:p w14:paraId="2309A05C">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（八）了解、掌握省内外保安行业发展动态，开展会员单位基本情况统计，定期整理汇总工作开展情况；</w:t>
      </w:r>
    </w:p>
    <w:p w14:paraId="4359A97C">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（九）开展行业宣传工作，利用简报、网站以及新媒体等平台，鼓励先进、树立典型，宣传创新经验和成果，推动行业文化建设；</w:t>
      </w:r>
    </w:p>
    <w:p w14:paraId="61C7DF7F">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（十）开展对外行业交流合作活动，推介省内外先进保安经营服务经验和新技术、新产品，引导会员和其他企业开拓保安市场；</w:t>
      </w:r>
    </w:p>
    <w:p w14:paraId="4BD60917">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（十一）根据政府部门授权或委托，制定实施行业标准，组织实施保安企业资质认证和保安职业技能鉴定工作，配合开展行业监管和等级评定等工作；</w:t>
      </w:r>
    </w:p>
    <w:p w14:paraId="6D279E28">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（十二）落实中国保安协会相关工作要求；</w:t>
      </w:r>
    </w:p>
    <w:p w14:paraId="23EB4677">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（十三）其他相关业务工作。</w:t>
      </w:r>
    </w:p>
    <w:p w14:paraId="13FB064B">
      <w:pPr>
        <w:pStyle w:val="7"/>
        <w:keepNext w:val="0"/>
        <w:keepLines w:val="0"/>
        <w:pageBreakBefore w:val="0"/>
        <w:kinsoku/>
        <w:wordWrap/>
        <w:topLinePunct w:val="0"/>
        <w:bidi w:val="0"/>
        <w:adjustRightInd w:val="0"/>
        <w:snapToGrid w:val="0"/>
        <w:spacing w:before="0" w:after="0" w:line="579" w:lineRule="exact"/>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业务范围中属于法律法规规章规定须经批准的事项，依法经批准后开展。</w:t>
      </w:r>
    </w:p>
    <w:p w14:paraId="202D3487">
      <w:pPr>
        <w:pStyle w:val="7"/>
        <w:keepNext w:val="0"/>
        <w:keepLines w:val="0"/>
        <w:pageBreakBefore w:val="0"/>
        <w:kinsoku/>
        <w:wordWrap/>
        <w:topLinePunct w:val="0"/>
        <w:bidi w:val="0"/>
        <w:adjustRightInd w:val="0"/>
        <w:snapToGrid w:val="0"/>
        <w:spacing w:before="0" w:after="0" w:line="579" w:lineRule="exact"/>
        <w:jc w:val="both"/>
        <w:rPr>
          <w:rFonts w:hint="default" w:ascii="Times New Roman" w:hAnsi="Times New Roman" w:eastAsia="仿宋_GB2312" w:cs="Times New Roman"/>
          <w:sz w:val="32"/>
          <w:szCs w:val="32"/>
        </w:rPr>
      </w:pPr>
      <w:r>
        <w:rPr>
          <w:rFonts w:hint="default" w:ascii="Times New Roman" w:hAnsi="Times New Roman" w:eastAsia="仿宋_GB2312" w:cs="Times New Roman"/>
          <w:b/>
          <w:sz w:val="32"/>
          <w:szCs w:val="32"/>
        </w:rPr>
        <w:t xml:space="preserve">    </w:t>
      </w:r>
    </w:p>
    <w:p w14:paraId="0144EB40">
      <w:pPr>
        <w:pStyle w:val="7"/>
        <w:keepNext w:val="0"/>
        <w:keepLines w:val="0"/>
        <w:pageBreakBefore w:val="0"/>
        <w:kinsoku/>
        <w:wordWrap/>
        <w:topLinePunct w:val="0"/>
        <w:bidi w:val="0"/>
        <w:adjustRightInd w:val="0"/>
        <w:snapToGrid w:val="0"/>
        <w:spacing w:before="0" w:after="0" w:line="579" w:lineRule="exact"/>
        <w:jc w:val="center"/>
        <w:rPr>
          <w:rFonts w:hint="default" w:ascii="Times New Roman" w:hAnsi="Times New Roman" w:eastAsia="黑体" w:cs="Times New Roman"/>
          <w:bCs/>
          <w:sz w:val="32"/>
          <w:szCs w:val="32"/>
        </w:rPr>
      </w:pPr>
      <w:r>
        <w:rPr>
          <w:rFonts w:hint="default" w:ascii="Times New Roman" w:hAnsi="Times New Roman" w:eastAsia="黑体" w:cs="Times New Roman"/>
          <w:bCs/>
          <w:sz w:val="32"/>
          <w:szCs w:val="32"/>
        </w:rPr>
        <w:t xml:space="preserve">第四章  </w:t>
      </w:r>
      <w:r>
        <w:rPr>
          <w:rFonts w:hint="default" w:ascii="Times New Roman" w:hAnsi="Times New Roman" w:eastAsia="黑体" w:cs="Times New Roman"/>
          <w:sz w:val="32"/>
          <w:szCs w:val="32"/>
        </w:rPr>
        <w:t>会员</w:t>
      </w:r>
    </w:p>
    <w:p w14:paraId="4C019F4F">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kern w:val="2"/>
          <w:sz w:val="32"/>
          <w:szCs w:val="32"/>
        </w:rPr>
        <w:t xml:space="preserve">第十一条  </w:t>
      </w:r>
      <w:r>
        <w:rPr>
          <w:rFonts w:hint="default" w:ascii="Times New Roman" w:hAnsi="Times New Roman" w:eastAsia="仿宋_GB2312" w:cs="Times New Roman"/>
          <w:sz w:val="32"/>
          <w:szCs w:val="32"/>
        </w:rPr>
        <w:t>本会的会员为单位会员和个人会员。</w:t>
      </w:r>
    </w:p>
    <w:p w14:paraId="75498837">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kern w:val="2"/>
          <w:sz w:val="32"/>
          <w:szCs w:val="32"/>
          <w14:textFill>
            <w14:solidFill>
              <w14:schemeClr w14:val="tx1"/>
            </w14:solidFill>
          </w14:textFill>
        </w:rPr>
        <w:t xml:space="preserve">第十二条  </w:t>
      </w:r>
      <w:r>
        <w:rPr>
          <w:rFonts w:hint="default" w:ascii="Times New Roman" w:hAnsi="Times New Roman" w:eastAsia="仿宋_GB2312" w:cs="Times New Roman"/>
          <w:color w:val="000000" w:themeColor="text1"/>
          <w:sz w:val="32"/>
          <w:szCs w:val="32"/>
          <w14:textFill>
            <w14:solidFill>
              <w14:schemeClr w14:val="tx1"/>
            </w14:solidFill>
          </w14:textFill>
        </w:rPr>
        <w:t>拥护本会章程，符合下列条件的，可以自愿申请加入本会：</w:t>
      </w:r>
    </w:p>
    <w:p w14:paraId="20FBAE94">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一）在河北省境内依法设立的为客户单位提供门卫、巡逻、守护、押运、随身护卫、安全检查以及安全技术防范、安全风险评估等服务的各类保安服务公司；机关、团体、企业、事业单位和物业服务企业等自行招用保安员的单位；依法设立的保安培训单位；保安装备及安全技术防范产品研发、生产、应用等单位。</w:t>
      </w:r>
    </w:p>
    <w:p w14:paraId="72651C55">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color w:val="000000" w:themeColor="text1"/>
          <w:sz w:val="32"/>
          <w14:textFill>
            <w14:solidFill>
              <w14:schemeClr w14:val="tx1"/>
            </w14:solidFill>
          </w14:textFill>
        </w:rPr>
      </w:pPr>
      <w:r>
        <w:rPr>
          <w:rFonts w:hint="default" w:ascii="Times New Roman" w:hAnsi="Times New Roman" w:eastAsia="仿宋_GB2312" w:cs="Times New Roman"/>
          <w:color w:val="000000" w:themeColor="text1"/>
          <w:sz w:val="32"/>
          <w14:textFill>
            <w14:solidFill>
              <w14:schemeClr w14:val="tx1"/>
            </w14:solidFill>
          </w14:textFill>
        </w:rPr>
        <w:t>（二）各地方保安协会（学会）及其他行业社团组织；</w:t>
      </w:r>
    </w:p>
    <w:p w14:paraId="2BFCEE67">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color w:val="000000" w:themeColor="text1"/>
          <w:sz w:val="32"/>
          <w14:textFill>
            <w14:solidFill>
              <w14:schemeClr w14:val="tx1"/>
            </w14:solidFill>
          </w14:textFill>
        </w:rPr>
      </w:pPr>
      <w:r>
        <w:rPr>
          <w:rFonts w:hint="default" w:ascii="Times New Roman" w:hAnsi="Times New Roman" w:eastAsia="仿宋_GB2312" w:cs="Times New Roman"/>
          <w:color w:val="000000" w:themeColor="text1"/>
          <w:sz w:val="32"/>
          <w14:textFill>
            <w14:solidFill>
              <w14:schemeClr w14:val="tx1"/>
            </w14:solidFill>
          </w14:textFill>
        </w:rPr>
        <w:t>（三）支持河北保安服务业发展的企事业单位；</w:t>
      </w:r>
    </w:p>
    <w:p w14:paraId="2152B345">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color w:val="000000" w:themeColor="text1"/>
          <w:sz w:val="32"/>
          <w14:textFill>
            <w14:solidFill>
              <w14:schemeClr w14:val="tx1"/>
            </w14:solidFill>
          </w14:textFill>
        </w:rPr>
      </w:pPr>
      <w:r>
        <w:rPr>
          <w:rFonts w:hint="default" w:ascii="Times New Roman" w:hAnsi="Times New Roman" w:eastAsia="仿宋_GB2312" w:cs="Times New Roman"/>
          <w:color w:val="000000" w:themeColor="text1"/>
          <w:sz w:val="32"/>
          <w14:textFill>
            <w14:solidFill>
              <w14:schemeClr w14:val="tx1"/>
            </w14:solidFill>
          </w14:textFill>
        </w:rPr>
        <w:t>（四）保安从业人员或企事业单位安全管理人员；</w:t>
      </w:r>
    </w:p>
    <w:p w14:paraId="7CB42D56">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color w:val="000000" w:themeColor="text1"/>
          <w:sz w:val="32"/>
          <w14:textFill>
            <w14:solidFill>
              <w14:schemeClr w14:val="tx1"/>
            </w14:solidFill>
          </w14:textFill>
        </w:rPr>
      </w:pPr>
      <w:r>
        <w:rPr>
          <w:rFonts w:hint="default" w:ascii="Times New Roman" w:hAnsi="Times New Roman" w:eastAsia="仿宋_GB2312" w:cs="Times New Roman"/>
          <w:color w:val="000000" w:themeColor="text1"/>
          <w:sz w:val="32"/>
          <w14:textFill>
            <w14:solidFill>
              <w14:schemeClr w14:val="tx1"/>
            </w14:solidFill>
          </w14:textFill>
        </w:rPr>
        <w:t>（五）有关专家学者；</w:t>
      </w:r>
    </w:p>
    <w:p w14:paraId="273C4331">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14:textFill>
            <w14:solidFill>
              <w14:schemeClr w14:val="tx1"/>
            </w14:solidFill>
          </w14:textFill>
        </w:rPr>
        <w:t>（六）关心支持河北保安服务业发展的各界人士。</w:t>
      </w:r>
    </w:p>
    <w:p w14:paraId="4DEA6785">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kern w:val="2"/>
          <w:sz w:val="32"/>
          <w:szCs w:val="32"/>
          <w14:textFill>
            <w14:solidFill>
              <w14:schemeClr w14:val="tx1"/>
            </w14:solidFill>
          </w14:textFill>
        </w:rPr>
        <w:t xml:space="preserve">第十三条  </w:t>
      </w:r>
      <w:r>
        <w:rPr>
          <w:rFonts w:hint="default" w:ascii="Times New Roman" w:hAnsi="Times New Roman" w:eastAsia="仿宋_GB2312" w:cs="Times New Roman"/>
          <w:color w:val="000000" w:themeColor="text1"/>
          <w:sz w:val="32"/>
          <w:szCs w:val="32"/>
          <w14:textFill>
            <w14:solidFill>
              <w14:schemeClr w14:val="tx1"/>
            </w14:solidFill>
          </w14:textFill>
        </w:rPr>
        <w:t>会员入会的程序是：</w:t>
      </w:r>
    </w:p>
    <w:p w14:paraId="3492466A">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color w:val="000000" w:themeColor="text1"/>
          <w:sz w:val="32"/>
          <w14:textFill>
            <w14:solidFill>
              <w14:schemeClr w14:val="tx1"/>
            </w14:solidFill>
          </w14:textFill>
        </w:rPr>
      </w:pPr>
      <w:r>
        <w:rPr>
          <w:rFonts w:hint="default" w:ascii="Times New Roman" w:hAnsi="Times New Roman" w:eastAsia="仿宋_GB2312" w:cs="Times New Roman"/>
          <w:color w:val="000000" w:themeColor="text1"/>
          <w:sz w:val="32"/>
          <w14:textFill>
            <w14:solidFill>
              <w14:schemeClr w14:val="tx1"/>
            </w14:solidFill>
          </w14:textFill>
        </w:rPr>
        <w:t>（一）提交入会申请书，填写入会登记表；</w:t>
      </w:r>
    </w:p>
    <w:p w14:paraId="3EBD6030">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color w:val="000000" w:themeColor="text1"/>
          <w:sz w:val="32"/>
          <w14:textFill>
            <w14:solidFill>
              <w14:schemeClr w14:val="tx1"/>
            </w14:solidFill>
          </w14:textFill>
        </w:rPr>
      </w:pPr>
      <w:r>
        <w:rPr>
          <w:rFonts w:hint="default" w:ascii="Times New Roman" w:hAnsi="Times New Roman" w:eastAsia="仿宋_GB2312" w:cs="Times New Roman"/>
          <w:color w:val="000000" w:themeColor="text1"/>
          <w:sz w:val="32"/>
          <w14:textFill>
            <w14:solidFill>
              <w14:schemeClr w14:val="tx1"/>
            </w14:solidFill>
          </w14:textFill>
        </w:rPr>
        <w:t xml:space="preserve">（二）本协会办事机构对申请材料进行审核； </w:t>
      </w:r>
    </w:p>
    <w:p w14:paraId="021FDBFF">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eastAsia" w:ascii="Times New Roman" w:hAnsi="Times New Roman" w:eastAsia="仿宋_GB2312" w:cs="Times New Roman"/>
          <w:color w:val="000000" w:themeColor="text1"/>
          <w:sz w:val="32"/>
          <w:lang w:eastAsia="zh-CN"/>
          <w14:textFill>
            <w14:solidFill>
              <w14:schemeClr w14:val="tx1"/>
            </w14:solidFill>
          </w14:textFill>
        </w:rPr>
      </w:pPr>
      <w:r>
        <w:rPr>
          <w:rFonts w:hint="default" w:ascii="Times New Roman" w:hAnsi="Times New Roman" w:eastAsia="仿宋_GB2312" w:cs="Times New Roman"/>
          <w:color w:val="000000" w:themeColor="text1"/>
          <w:sz w:val="32"/>
          <w14:textFill>
            <w14:solidFill>
              <w14:schemeClr w14:val="tx1"/>
            </w14:solidFill>
          </w14:textFill>
        </w:rPr>
        <w:t>（三）本协会理事会或常务理事会讨论通过</w:t>
      </w:r>
      <w:r>
        <w:rPr>
          <w:rFonts w:hint="eastAsia" w:ascii="Times New Roman" w:hAnsi="Times New Roman" w:eastAsia="仿宋_GB2312" w:cs="Times New Roman"/>
          <w:color w:val="000000" w:themeColor="text1"/>
          <w:sz w:val="32"/>
          <w:lang w:eastAsia="zh-CN"/>
          <w14:textFill>
            <w14:solidFill>
              <w14:schemeClr w14:val="tx1"/>
            </w14:solidFill>
          </w14:textFill>
        </w:rPr>
        <w:t>；</w:t>
      </w:r>
    </w:p>
    <w:p w14:paraId="1B476EDA">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14:textFill>
            <w14:solidFill>
              <w14:schemeClr w14:val="tx1"/>
            </w14:solidFill>
          </w14:textFill>
        </w:rPr>
        <w:t>（四）本协会理事会或理事会授权的机构发给会员证。</w:t>
      </w:r>
    </w:p>
    <w:p w14:paraId="1E7450EE">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kern w:val="2"/>
          <w:sz w:val="32"/>
          <w:szCs w:val="32"/>
          <w14:textFill>
            <w14:solidFill>
              <w14:schemeClr w14:val="tx1"/>
            </w14:solidFill>
          </w14:textFill>
        </w:rPr>
        <w:t xml:space="preserve">第十四条  </w:t>
      </w:r>
      <w:r>
        <w:rPr>
          <w:rFonts w:hint="default" w:ascii="Times New Roman" w:hAnsi="Times New Roman" w:eastAsia="仿宋_GB2312" w:cs="Times New Roman"/>
          <w:color w:val="000000" w:themeColor="text1"/>
          <w:sz w:val="32"/>
          <w:szCs w:val="32"/>
          <w14:textFill>
            <w14:solidFill>
              <w14:schemeClr w14:val="tx1"/>
            </w14:solidFill>
          </w14:textFill>
        </w:rPr>
        <w:t>会员享有下列权利：</w:t>
      </w:r>
    </w:p>
    <w:p w14:paraId="6F51799F">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color w:val="000000" w:themeColor="text1"/>
          <w:sz w:val="32"/>
          <w14:textFill>
            <w14:solidFill>
              <w14:schemeClr w14:val="tx1"/>
            </w14:solidFill>
          </w14:textFill>
        </w:rPr>
      </w:pPr>
      <w:r>
        <w:rPr>
          <w:rFonts w:hint="default" w:ascii="Times New Roman" w:hAnsi="Times New Roman" w:eastAsia="仿宋_GB2312" w:cs="Times New Roman"/>
          <w:color w:val="000000" w:themeColor="text1"/>
          <w:sz w:val="32"/>
          <w14:textFill>
            <w14:solidFill>
              <w14:schemeClr w14:val="tx1"/>
            </w14:solidFill>
          </w14:textFill>
        </w:rPr>
        <w:t>（一）选举权、被选举权和表决权；</w:t>
      </w:r>
    </w:p>
    <w:p w14:paraId="23B3CDB0">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（二）对本会工作的知情权、建议权和监督权；</w:t>
      </w:r>
    </w:p>
    <w:p w14:paraId="43E69568">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color w:val="000000" w:themeColor="text1"/>
          <w:sz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（三）参加本会活动并获得本会服务的优先权；</w:t>
      </w:r>
    </w:p>
    <w:p w14:paraId="7FFE80A8">
      <w:pPr>
        <w:keepNext w:val="0"/>
        <w:keepLines w:val="0"/>
        <w:pageBreakBefore w:val="0"/>
        <w:kinsoku/>
        <w:wordWrap/>
        <w:topLinePunct w:val="0"/>
        <w:bidi w:val="0"/>
        <w:spacing w:line="579" w:lineRule="exact"/>
        <w:ind w:firstLine="640" w:firstLineChars="200"/>
        <w:jc w:val="left"/>
        <w:rPr>
          <w:rFonts w:hint="default" w:ascii="Times New Roman" w:hAnsi="Times New Roman" w:eastAsia="仿宋_GB2312" w:cs="Times New Roman"/>
          <w:color w:val="000000" w:themeColor="text1"/>
          <w:sz w:val="32"/>
          <w14:textFill>
            <w14:solidFill>
              <w14:schemeClr w14:val="tx1"/>
            </w14:solidFill>
          </w14:textFill>
        </w:rPr>
      </w:pPr>
      <w:r>
        <w:rPr>
          <w:rFonts w:hint="default" w:ascii="Times New Roman" w:hAnsi="Times New Roman" w:eastAsia="仿宋_GB2312" w:cs="Times New Roman"/>
          <w:color w:val="000000" w:themeColor="text1"/>
          <w:sz w:val="32"/>
          <w14:textFill>
            <w14:solidFill>
              <w14:schemeClr w14:val="tx1"/>
            </w14:solidFill>
          </w14:textFill>
        </w:rPr>
        <w:t>（四）入会自愿，退会自由；</w:t>
      </w:r>
    </w:p>
    <w:p w14:paraId="619AB0FA">
      <w:pPr>
        <w:keepNext w:val="0"/>
        <w:keepLines w:val="0"/>
        <w:pageBreakBefore w:val="0"/>
        <w:kinsoku/>
        <w:wordWrap/>
        <w:topLinePunct w:val="0"/>
        <w:bidi w:val="0"/>
        <w:spacing w:line="579" w:lineRule="exact"/>
        <w:ind w:firstLine="640" w:firstLineChars="200"/>
        <w:jc w:val="left"/>
        <w:rPr>
          <w:rFonts w:hint="default" w:ascii="Times New Roman" w:hAnsi="Times New Roman" w:eastAsia="仿宋_GB2312" w:cs="Times New Roman"/>
          <w:color w:val="000000" w:themeColor="text1"/>
          <w:sz w:val="32"/>
          <w14:textFill>
            <w14:solidFill>
              <w14:schemeClr w14:val="tx1"/>
            </w14:solidFill>
          </w14:textFill>
        </w:rPr>
      </w:pPr>
      <w:r>
        <w:rPr>
          <w:rFonts w:hint="default" w:ascii="Times New Roman" w:hAnsi="Times New Roman" w:eastAsia="仿宋_GB2312" w:cs="Times New Roman"/>
          <w:color w:val="000000" w:themeColor="text1"/>
          <w:sz w:val="32"/>
          <w14:textFill>
            <w14:solidFill>
              <w14:schemeClr w14:val="tx1"/>
            </w14:solidFill>
          </w14:textFill>
        </w:rPr>
        <w:t>（五）其他依法可以享受的权利。</w:t>
      </w:r>
    </w:p>
    <w:p w14:paraId="06846215">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kern w:val="2"/>
          <w:sz w:val="32"/>
          <w:szCs w:val="32"/>
          <w14:textFill>
            <w14:solidFill>
              <w14:schemeClr w14:val="tx1"/>
            </w14:solidFill>
          </w14:textFill>
        </w:rPr>
        <w:t xml:space="preserve">第十五条  </w:t>
      </w:r>
      <w:r>
        <w:rPr>
          <w:rFonts w:hint="default" w:ascii="Times New Roman" w:hAnsi="Times New Roman" w:eastAsia="仿宋_GB2312" w:cs="Times New Roman"/>
          <w:color w:val="000000" w:themeColor="text1"/>
          <w:sz w:val="32"/>
          <w:szCs w:val="32"/>
          <w14:textFill>
            <w14:solidFill>
              <w14:schemeClr w14:val="tx1"/>
            </w14:solidFill>
          </w14:textFill>
        </w:rPr>
        <w:t>会员履行下列义务：</w:t>
      </w:r>
    </w:p>
    <w:p w14:paraId="1FB36B64">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14:textFill>
            <w14:solidFill>
              <w14:schemeClr w14:val="tx1"/>
            </w14:solidFill>
          </w14:textFill>
        </w:rPr>
        <w:t>（一）</w:t>
      </w:r>
      <w:r>
        <w:rPr>
          <w:rFonts w:hint="default" w:ascii="Times New Roman" w:hAnsi="Times New Roman" w:eastAsia="仿宋_GB2312" w:cs="Times New Roman"/>
          <w:color w:val="000000" w:themeColor="text1"/>
          <w:sz w:val="32"/>
          <w:szCs w:val="32"/>
          <w14:textFill>
            <w14:solidFill>
              <w14:schemeClr w14:val="tx1"/>
            </w14:solidFill>
          </w14:textFill>
        </w:rPr>
        <w:t>遵守本会的章程和各项规定；</w:t>
      </w:r>
    </w:p>
    <w:p w14:paraId="412B91CD">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（二）执行本会的决议；</w:t>
      </w:r>
    </w:p>
    <w:p w14:paraId="3F854156">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（三）按规定交纳会费；</w:t>
      </w:r>
    </w:p>
    <w:p w14:paraId="76284E3D">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color w:val="000000" w:themeColor="text1"/>
          <w:sz w:val="32"/>
          <w:szCs w:val="32"/>
          <w:u w:val="single"/>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（四）</w:t>
      </w:r>
      <w:r>
        <w:rPr>
          <w:rFonts w:hint="default" w:ascii="Times New Roman" w:hAnsi="Times New Roman" w:eastAsia="仿宋_GB2312" w:cs="Times New Roman"/>
          <w:color w:val="000000" w:themeColor="text1"/>
          <w:sz w:val="32"/>
          <w14:textFill>
            <w14:solidFill>
              <w14:schemeClr w14:val="tx1"/>
            </w14:solidFill>
          </w14:textFill>
        </w:rPr>
        <w:t>维护本会的合法权益；</w:t>
      </w:r>
    </w:p>
    <w:p w14:paraId="034E7DBD">
      <w:pPr>
        <w:keepNext w:val="0"/>
        <w:keepLines w:val="0"/>
        <w:pageBreakBefore w:val="0"/>
        <w:kinsoku/>
        <w:wordWrap/>
        <w:topLinePunct w:val="0"/>
        <w:bidi w:val="0"/>
        <w:spacing w:line="579" w:lineRule="exact"/>
        <w:ind w:firstLine="640" w:firstLineChars="200"/>
        <w:jc w:val="left"/>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（五）向本会反映情况，提供有关资料；</w:t>
      </w:r>
    </w:p>
    <w:p w14:paraId="753A6DA2">
      <w:pPr>
        <w:keepNext w:val="0"/>
        <w:keepLines w:val="0"/>
        <w:pageBreakBefore w:val="0"/>
        <w:kinsoku/>
        <w:wordWrap/>
        <w:topLinePunct w:val="0"/>
        <w:bidi w:val="0"/>
        <w:spacing w:line="579" w:lineRule="exact"/>
        <w:jc w:val="left"/>
        <w:rPr>
          <w:rFonts w:hint="default" w:ascii="Times New Roman" w:hAnsi="Times New Roman" w:eastAsia="仿宋_GB2312" w:cs="Times New Roman"/>
          <w:color w:val="000000" w:themeColor="text1"/>
          <w:sz w:val="32"/>
          <w14:textFill>
            <w14:solidFill>
              <w14:schemeClr w14:val="tx1"/>
            </w14:solidFill>
          </w14:textFill>
        </w:rPr>
      </w:pPr>
      <w:r>
        <w:rPr>
          <w:rFonts w:hint="default" w:ascii="Times New Roman" w:hAnsi="Times New Roman" w:eastAsia="仿宋_GB2312" w:cs="Times New Roman"/>
          <w:color w:val="000000" w:themeColor="text1"/>
          <w:sz w:val="32"/>
          <w14:textFill>
            <w14:solidFill>
              <w14:schemeClr w14:val="tx1"/>
            </w14:solidFill>
          </w14:textFill>
        </w:rPr>
        <w:t xml:space="preserve">    （六）参加本会组织活动，完成本会交办</w:t>
      </w:r>
      <w:r>
        <w:rPr>
          <w:rFonts w:hint="default" w:ascii="Times New Roman" w:hAnsi="Times New Roman" w:eastAsia="仿宋_GB2312" w:cs="Times New Roman"/>
          <w:color w:val="000000" w:themeColor="text1"/>
          <w:sz w:val="32"/>
          <w:lang w:val="en-US" w:eastAsia="zh-CN"/>
          <w14:textFill>
            <w14:solidFill>
              <w14:schemeClr w14:val="tx1"/>
            </w14:solidFill>
          </w14:textFill>
        </w:rPr>
        <w:t>的</w:t>
      </w:r>
      <w:r>
        <w:rPr>
          <w:rFonts w:hint="default" w:ascii="Times New Roman" w:hAnsi="Times New Roman" w:eastAsia="仿宋_GB2312" w:cs="Times New Roman"/>
          <w:color w:val="000000" w:themeColor="text1"/>
          <w:sz w:val="32"/>
          <w14:textFill>
            <w14:solidFill>
              <w14:schemeClr w14:val="tx1"/>
            </w14:solidFill>
          </w14:textFill>
        </w:rPr>
        <w:t>工作；</w:t>
      </w:r>
    </w:p>
    <w:p w14:paraId="5D8CE5F9">
      <w:pPr>
        <w:keepNext w:val="0"/>
        <w:keepLines w:val="0"/>
        <w:pageBreakBefore w:val="0"/>
        <w:kinsoku/>
        <w:wordWrap/>
        <w:topLinePunct w:val="0"/>
        <w:bidi w:val="0"/>
        <w:spacing w:line="579" w:lineRule="exact"/>
        <w:ind w:firstLine="640" w:firstLineChars="200"/>
        <w:jc w:val="left"/>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14:textFill>
            <w14:solidFill>
              <w14:schemeClr w14:val="tx1"/>
            </w14:solidFill>
          </w14:textFill>
        </w:rPr>
        <w:t>（七）反映行业情况，提供有关信息和建议。</w:t>
      </w:r>
    </w:p>
    <w:p w14:paraId="015F77A0">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t xml:space="preserve">第十六条  </w:t>
      </w:r>
      <w:r>
        <w:rPr>
          <w:rFonts w:hint="default" w:ascii="Times New Roman" w:hAnsi="Times New Roman" w:eastAsia="仿宋_GB2312" w:cs="Times New Roman"/>
          <w:color w:val="000000" w:themeColor="text1"/>
          <w:sz w:val="32"/>
          <w:szCs w:val="32"/>
          <w14:textFill>
            <w14:solidFill>
              <w14:schemeClr w14:val="tx1"/>
            </w14:solidFill>
          </w14:textFill>
        </w:rPr>
        <w:t>会员如有违反本章程的行为，经理事会或者常务理事会表决通过，视情节轻重给予下列处分：</w:t>
      </w:r>
    </w:p>
    <w:p w14:paraId="467CD365">
      <w:pPr>
        <w:keepNext w:val="0"/>
        <w:keepLines w:val="0"/>
        <w:pageBreakBefore w:val="0"/>
        <w:widowControl/>
        <w:kinsoku/>
        <w:wordWrap/>
        <w:topLinePunct w:val="0"/>
        <w:bidi w:val="0"/>
        <w:adjustRightInd w:val="0"/>
        <w:snapToGrid w:val="0"/>
        <w:spacing w:line="579" w:lineRule="exact"/>
        <w:ind w:firstLine="6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（一）警告；</w:t>
      </w:r>
    </w:p>
    <w:p w14:paraId="3DC6B238">
      <w:pPr>
        <w:keepNext w:val="0"/>
        <w:keepLines w:val="0"/>
        <w:pageBreakBefore w:val="0"/>
        <w:widowControl/>
        <w:kinsoku/>
        <w:wordWrap/>
        <w:topLinePunct w:val="0"/>
        <w:bidi w:val="0"/>
        <w:adjustRightInd w:val="0"/>
        <w:snapToGrid w:val="0"/>
        <w:spacing w:line="579" w:lineRule="exact"/>
        <w:ind w:firstLine="6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（二）通报批评；</w:t>
      </w:r>
    </w:p>
    <w:p w14:paraId="0AAFDC33">
      <w:pPr>
        <w:keepNext w:val="0"/>
        <w:keepLines w:val="0"/>
        <w:pageBreakBefore w:val="0"/>
        <w:widowControl/>
        <w:kinsoku/>
        <w:wordWrap/>
        <w:topLinePunct w:val="0"/>
        <w:bidi w:val="0"/>
        <w:adjustRightInd w:val="0"/>
        <w:snapToGrid w:val="0"/>
        <w:spacing w:line="579" w:lineRule="exact"/>
        <w:ind w:firstLine="6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（三）暂停行使会员权利；</w:t>
      </w:r>
    </w:p>
    <w:p w14:paraId="179F3971">
      <w:pPr>
        <w:keepNext w:val="0"/>
        <w:keepLines w:val="0"/>
        <w:pageBreakBefore w:val="0"/>
        <w:widowControl/>
        <w:kinsoku/>
        <w:wordWrap/>
        <w:topLinePunct w:val="0"/>
        <w:bidi w:val="0"/>
        <w:adjustRightInd w:val="0"/>
        <w:snapToGrid w:val="0"/>
        <w:spacing w:line="579" w:lineRule="exact"/>
        <w:ind w:firstLine="600"/>
        <w:rPr>
          <w:rFonts w:hint="default" w:ascii="Times New Roman" w:hAnsi="Times New Roman" w:eastAsia="仿宋_GB2312" w:cs="Times New Roman"/>
          <w:color w:val="000000" w:themeColor="text1"/>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（四）除名。</w:t>
      </w:r>
    </w:p>
    <w:p w14:paraId="526B5E45">
      <w:pPr>
        <w:keepNext w:val="0"/>
        <w:keepLines w:val="0"/>
        <w:pageBreakBefore w:val="0"/>
        <w:kinsoku/>
        <w:wordWrap/>
        <w:topLinePunct w:val="0"/>
        <w:bidi w:val="0"/>
        <w:spacing w:line="579" w:lineRule="exact"/>
        <w:ind w:firstLine="640" w:firstLineChars="200"/>
        <w:jc w:val="left"/>
        <w:rPr>
          <w:rFonts w:hint="default" w:ascii="Times New Roman" w:hAnsi="Times New Roman" w:eastAsia="仿宋_GB2312" w:cs="Times New Roman"/>
          <w:color w:val="000000" w:themeColor="text1"/>
          <w:sz w:val="32"/>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t>第十七条</w:t>
      </w:r>
      <w:r>
        <w:rPr>
          <w:rFonts w:hint="default" w:ascii="Times New Roman" w:hAnsi="Times New Roman" w:cs="Times New Roman"/>
          <w:color w:val="000000" w:themeColor="text1"/>
          <w:sz w:val="32"/>
          <w:szCs w:val="32"/>
          <w14:textFill>
            <w14:solidFill>
              <w14:schemeClr w14:val="tx1"/>
            </w14:solidFill>
          </w14:textFill>
        </w:rPr>
        <w:t xml:space="preserve">  </w:t>
      </w:r>
      <w:r>
        <w:rPr>
          <w:rFonts w:hint="default" w:ascii="Times New Roman" w:hAnsi="Times New Roman" w:eastAsia="仿宋_GB2312" w:cs="Times New Roman"/>
          <w:color w:val="000000" w:themeColor="text1"/>
          <w:sz w:val="32"/>
          <w:szCs w:val="32"/>
          <w14:textFill>
            <w14:solidFill>
              <w14:schemeClr w14:val="tx1"/>
            </w14:solidFill>
          </w14:textFill>
        </w:rPr>
        <w:t>会员退会须书面通知本会，并交回会员证。</w:t>
      </w:r>
    </w:p>
    <w:p w14:paraId="18AB0D18">
      <w:pPr>
        <w:pStyle w:val="16"/>
        <w:keepNext w:val="0"/>
        <w:keepLines w:val="0"/>
        <w:pageBreakBefore w:val="0"/>
        <w:tabs>
          <w:tab w:val="right" w:leader="dot" w:pos="7060"/>
          <w:tab w:val="clear" w:pos="7040"/>
        </w:tabs>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会员如果</w:t>
      </w:r>
      <w:r>
        <w:rPr>
          <w:rFonts w:hint="default" w:ascii="Times New Roman" w:hAnsi="Times New Roman" w:eastAsia="仿宋_GB2312" w:cs="Times New Roman"/>
          <w:sz w:val="32"/>
          <w:szCs w:val="32"/>
          <w:lang w:val="en-US" w:eastAsia="zh-CN"/>
        </w:rPr>
        <w:t>1</w:t>
      </w:r>
      <w:r>
        <w:rPr>
          <w:rFonts w:hint="default" w:ascii="Times New Roman" w:hAnsi="Times New Roman" w:eastAsia="仿宋_GB2312" w:cs="Times New Roman"/>
          <w:sz w:val="32"/>
          <w:szCs w:val="32"/>
        </w:rPr>
        <w:t>年不交纳会费或不参加本团体活动的，视为自动退会。</w:t>
      </w:r>
    </w:p>
    <w:p w14:paraId="5FC05A17">
      <w:pPr>
        <w:keepNext w:val="0"/>
        <w:keepLines w:val="0"/>
        <w:pageBreakBefore w:val="0"/>
        <w:kinsoku/>
        <w:wordWrap/>
        <w:topLinePunct w:val="0"/>
        <w:bidi w:val="0"/>
        <w:spacing w:line="579" w:lineRule="exact"/>
        <w:ind w:firstLine="640"/>
        <w:jc w:val="left"/>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黑体" w:cs="Times New Roman"/>
          <w:color w:val="000000" w:themeColor="text1"/>
          <w:sz w:val="32"/>
          <w:szCs w:val="32"/>
          <w14:textFill>
            <w14:solidFill>
              <w14:schemeClr w14:val="tx1"/>
            </w14:solidFill>
          </w14:textFill>
        </w:rPr>
        <w:t>第十八条</w:t>
      </w:r>
      <w:r>
        <w:rPr>
          <w:rFonts w:hint="default" w:ascii="Times New Roman" w:hAnsi="Times New Roman" w:eastAsia="仿宋_GB2312" w:cs="Times New Roman"/>
          <w:color w:val="000000" w:themeColor="text1"/>
          <w:sz w:val="32"/>
          <w:szCs w:val="32"/>
          <w14:textFill>
            <w14:solidFill>
              <w14:schemeClr w14:val="tx1"/>
            </w14:solidFill>
          </w14:textFill>
        </w:rPr>
        <w:t xml:space="preserve">  会员退会、自动丧失会员资格或被除名后，其在本会相应的职务、权利、义务自行终止。</w:t>
      </w:r>
    </w:p>
    <w:p w14:paraId="714D0443">
      <w:pPr>
        <w:keepNext w:val="0"/>
        <w:keepLines w:val="0"/>
        <w:pageBreakBefore w:val="0"/>
        <w:kinsoku/>
        <w:wordWrap/>
        <w:topLinePunct w:val="0"/>
        <w:bidi w:val="0"/>
        <w:spacing w:line="579" w:lineRule="exact"/>
        <w:ind w:firstLine="640"/>
        <w:jc w:val="left"/>
        <w:rPr>
          <w:rFonts w:hint="default" w:ascii="Times New Roman" w:hAnsi="Times New Roman" w:eastAsia="黑体" w:cs="Times New Roman"/>
          <w:bCs/>
          <w:sz w:val="32"/>
          <w:szCs w:val="32"/>
        </w:rPr>
      </w:pPr>
      <w:r>
        <w:rPr>
          <w:rFonts w:hint="default" w:ascii="Times New Roman" w:hAnsi="Times New Roman" w:eastAsia="黑体" w:cs="Times New Roman"/>
          <w:color w:val="000000" w:themeColor="text1"/>
          <w:sz w:val="32"/>
          <w:szCs w:val="32"/>
          <w14:textFill>
            <w14:solidFill>
              <w14:schemeClr w14:val="tx1"/>
            </w14:solidFill>
          </w14:textFill>
        </w:rPr>
        <w:t xml:space="preserve">第十九条  </w:t>
      </w:r>
      <w:r>
        <w:rPr>
          <w:rFonts w:hint="default" w:ascii="Times New Roman" w:hAnsi="Times New Roman" w:eastAsia="仿宋_GB2312" w:cs="Times New Roman"/>
          <w:color w:val="000000" w:themeColor="text1"/>
          <w:sz w:val="32"/>
          <w:szCs w:val="32"/>
          <w14:textFill>
            <w14:solidFill>
              <w14:schemeClr w14:val="tx1"/>
            </w14:solidFill>
          </w14:textFill>
        </w:rPr>
        <w:t>本会置备会员名册，对会员情况进行记载。会员情况发生变动的，应当及时修改会员名册，并向会员公告。</w:t>
      </w:r>
    </w:p>
    <w:p w14:paraId="32A96B5D">
      <w:pPr>
        <w:pStyle w:val="7"/>
        <w:keepNext w:val="0"/>
        <w:keepLines w:val="0"/>
        <w:pageBreakBefore w:val="0"/>
        <w:kinsoku/>
        <w:wordWrap/>
        <w:topLinePunct w:val="0"/>
        <w:bidi w:val="0"/>
        <w:adjustRightInd w:val="0"/>
        <w:snapToGrid w:val="0"/>
        <w:spacing w:before="0" w:after="0" w:line="579" w:lineRule="exact"/>
        <w:jc w:val="center"/>
        <w:rPr>
          <w:rFonts w:hint="default" w:ascii="Times New Roman" w:hAnsi="Times New Roman" w:eastAsia="黑体" w:cs="Times New Roman"/>
          <w:bCs/>
          <w:sz w:val="32"/>
          <w:szCs w:val="32"/>
        </w:rPr>
      </w:pPr>
    </w:p>
    <w:p w14:paraId="28888D5A">
      <w:pPr>
        <w:pStyle w:val="7"/>
        <w:keepNext w:val="0"/>
        <w:keepLines w:val="0"/>
        <w:pageBreakBefore w:val="0"/>
        <w:kinsoku/>
        <w:wordWrap/>
        <w:topLinePunct w:val="0"/>
        <w:bidi w:val="0"/>
        <w:adjustRightInd w:val="0"/>
        <w:snapToGrid w:val="0"/>
        <w:spacing w:before="0" w:after="0" w:line="579" w:lineRule="exact"/>
        <w:jc w:val="center"/>
        <w:rPr>
          <w:rFonts w:hint="default" w:ascii="Times New Roman" w:hAnsi="Times New Roman" w:eastAsia="黑体" w:cs="Times New Roman"/>
          <w:b/>
          <w:sz w:val="32"/>
          <w:szCs w:val="32"/>
        </w:rPr>
      </w:pPr>
      <w:r>
        <w:rPr>
          <w:rFonts w:hint="default" w:ascii="Times New Roman" w:hAnsi="Times New Roman" w:eastAsia="黑体" w:cs="Times New Roman"/>
          <w:bCs/>
          <w:sz w:val="32"/>
          <w:szCs w:val="32"/>
        </w:rPr>
        <w:t xml:space="preserve">第五章  </w:t>
      </w:r>
      <w:r>
        <w:rPr>
          <w:rFonts w:hint="default" w:ascii="Times New Roman" w:hAnsi="Times New Roman" w:eastAsia="黑体" w:cs="Times New Roman"/>
          <w:sz w:val="32"/>
          <w:szCs w:val="32"/>
        </w:rPr>
        <w:t>组织机构和负责人产生、罢免</w:t>
      </w:r>
    </w:p>
    <w:p w14:paraId="19A382E0">
      <w:pPr>
        <w:pStyle w:val="7"/>
        <w:keepNext w:val="0"/>
        <w:keepLines w:val="0"/>
        <w:pageBreakBefore w:val="0"/>
        <w:kinsoku/>
        <w:wordWrap/>
        <w:topLinePunct w:val="0"/>
        <w:bidi w:val="0"/>
        <w:adjustRightInd w:val="0"/>
        <w:snapToGrid w:val="0"/>
        <w:spacing w:before="0" w:after="0" w:line="579" w:lineRule="exact"/>
        <w:jc w:val="center"/>
        <w:rPr>
          <w:rFonts w:hint="default" w:ascii="Times New Roman" w:hAnsi="Times New Roman" w:eastAsia="楷体_GB2312" w:cs="Times New Roman"/>
          <w:bCs/>
          <w:sz w:val="32"/>
          <w:szCs w:val="32"/>
        </w:rPr>
      </w:pPr>
      <w:r>
        <w:rPr>
          <w:rFonts w:hint="default" w:ascii="Times New Roman" w:hAnsi="Times New Roman" w:eastAsia="楷体_GB2312" w:cs="Times New Roman"/>
          <w:bCs/>
          <w:sz w:val="32"/>
          <w:szCs w:val="32"/>
        </w:rPr>
        <w:t>第一节  会员代表大会</w:t>
      </w:r>
    </w:p>
    <w:p w14:paraId="30E0824C">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kern w:val="2"/>
          <w:sz w:val="32"/>
          <w:szCs w:val="32"/>
        </w:rPr>
        <w:t xml:space="preserve">第二十条  </w:t>
      </w:r>
      <w:r>
        <w:rPr>
          <w:rFonts w:hint="default" w:ascii="Times New Roman" w:hAnsi="Times New Roman" w:eastAsia="仿宋_GB2312" w:cs="Times New Roman"/>
          <w:sz w:val="32"/>
          <w:szCs w:val="32"/>
        </w:rPr>
        <w:t>会员代表大会是本会的最高权力机构，其职权是：</w:t>
      </w:r>
    </w:p>
    <w:p w14:paraId="2FF37CEB">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（一）制定和修改章程；</w:t>
      </w:r>
    </w:p>
    <w:p w14:paraId="2B0C1F03">
      <w:pPr>
        <w:pStyle w:val="15"/>
        <w:keepNext w:val="0"/>
        <w:keepLines w:val="0"/>
        <w:pageBreakBefore w:val="0"/>
        <w:kinsoku/>
        <w:wordWrap/>
        <w:topLinePunct w:val="0"/>
        <w:bidi w:val="0"/>
        <w:spacing w:line="579" w:lineRule="exact"/>
        <w:ind w:left="160" w:firstLine="480" w:firstLineChars="15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（二）决定本会的工作目标和发展规划；</w:t>
      </w:r>
    </w:p>
    <w:p w14:paraId="0B0E6F30">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（三）制定和修改会员代表、理事、常务理事、负责人产生办法；</w:t>
      </w:r>
    </w:p>
    <w:p w14:paraId="43CC47A6">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（四）选举和罢免理事；</w:t>
      </w:r>
    </w:p>
    <w:p w14:paraId="0EE58286">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（五）制定和修改会费标准；</w:t>
      </w:r>
    </w:p>
    <w:p w14:paraId="15CD12A4">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（六）审议理事会的工作报告和财务报告；</w:t>
      </w:r>
    </w:p>
    <w:p w14:paraId="7750EDC0">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（七）决定名誉职务的设立；</w:t>
      </w:r>
    </w:p>
    <w:p w14:paraId="39144D2C">
      <w:pPr>
        <w:pStyle w:val="2"/>
        <w:keepNext w:val="0"/>
        <w:keepLines w:val="0"/>
        <w:pageBreakBefore w:val="0"/>
        <w:kinsoku/>
        <w:wordWrap/>
        <w:topLinePunct w:val="0"/>
        <w:bidi w:val="0"/>
        <w:spacing w:before="0" w:line="579" w:lineRule="exact"/>
        <w:ind w:firstLine="645"/>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（八）决定名称变更事宜；</w:t>
      </w:r>
    </w:p>
    <w:p w14:paraId="696A7310">
      <w:pPr>
        <w:pStyle w:val="2"/>
        <w:keepNext w:val="0"/>
        <w:keepLines w:val="0"/>
        <w:pageBreakBefore w:val="0"/>
        <w:kinsoku/>
        <w:wordWrap/>
        <w:topLinePunct w:val="0"/>
        <w:bidi w:val="0"/>
        <w:spacing w:before="0" w:line="579" w:lineRule="exact"/>
        <w:ind w:firstLine="645"/>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（九）决定终止事宜；</w:t>
      </w:r>
    </w:p>
    <w:p w14:paraId="33CD1E7B">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（十）决定其他重大事宜。</w:t>
      </w:r>
    </w:p>
    <w:p w14:paraId="14C89A3B">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kern w:val="2"/>
          <w:sz w:val="32"/>
          <w:szCs w:val="32"/>
        </w:rPr>
        <w:t xml:space="preserve">第二十一条  </w:t>
      </w:r>
      <w:r>
        <w:rPr>
          <w:rFonts w:hint="default" w:ascii="Times New Roman" w:hAnsi="Times New Roman" w:eastAsia="仿宋_GB2312" w:cs="Times New Roman"/>
          <w:sz w:val="32"/>
          <w:szCs w:val="32"/>
        </w:rPr>
        <w:t>会员代表大会每届5年，每</w:t>
      </w:r>
      <w:r>
        <w:rPr>
          <w:rFonts w:hint="default" w:ascii="Times New Roman" w:hAnsi="Times New Roman" w:eastAsia="仿宋_GB2312" w:cs="Times New Roman"/>
          <w:color w:val="auto"/>
          <w:sz w:val="32"/>
          <w:szCs w:val="32"/>
        </w:rPr>
        <w:t>2</w:t>
      </w:r>
      <w:r>
        <w:rPr>
          <w:rFonts w:hint="default" w:ascii="Times New Roman" w:hAnsi="Times New Roman" w:eastAsia="仿宋_GB2312" w:cs="Times New Roman"/>
          <w:sz w:val="32"/>
          <w:szCs w:val="32"/>
        </w:rPr>
        <w:t>年召开1次。因特殊情况需提前或者延期换届的，须由理事会表决通过，报业务主管单位审查并经社团登记管理机关批准同意。延期换届最长不超过1年。</w:t>
      </w:r>
    </w:p>
    <w:p w14:paraId="3BA17C17">
      <w:pPr>
        <w:pStyle w:val="7"/>
        <w:keepNext w:val="0"/>
        <w:keepLines w:val="0"/>
        <w:pageBreakBefore w:val="0"/>
        <w:kinsoku/>
        <w:wordWrap/>
        <w:topLinePunct w:val="0"/>
        <w:bidi w:val="0"/>
        <w:adjustRightInd w:val="0"/>
        <w:snapToGrid w:val="0"/>
        <w:spacing w:before="0" w:line="579" w:lineRule="exact"/>
        <w:ind w:firstLine="645"/>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会员代表大会应当采用现场表决方式。</w:t>
      </w:r>
    </w:p>
    <w:p w14:paraId="3E96DDEF">
      <w:pPr>
        <w:pStyle w:val="7"/>
        <w:keepNext w:val="0"/>
        <w:keepLines w:val="0"/>
        <w:pageBreakBefore w:val="0"/>
        <w:kinsoku/>
        <w:wordWrap/>
        <w:topLinePunct w:val="0"/>
        <w:bidi w:val="0"/>
        <w:adjustRightInd w:val="0"/>
        <w:snapToGrid w:val="0"/>
        <w:spacing w:before="0" w:line="579" w:lineRule="exact"/>
        <w:ind w:firstLine="645"/>
        <w:rPr>
          <w:rFonts w:hint="default" w:ascii="Times New Roman" w:hAnsi="Times New Roman" w:eastAsia="仿宋_GB2312" w:cs="Times New Roman"/>
          <w:kern w:val="2"/>
          <w:sz w:val="32"/>
          <w:szCs w:val="32"/>
        </w:rPr>
      </w:pPr>
      <w:r>
        <w:rPr>
          <w:rFonts w:hint="default" w:ascii="Times New Roman" w:hAnsi="Times New Roman" w:eastAsia="黑体" w:cs="Times New Roman"/>
          <w:kern w:val="2"/>
          <w:sz w:val="32"/>
          <w:szCs w:val="32"/>
        </w:rPr>
        <w:t xml:space="preserve">第二十二条  </w:t>
      </w:r>
      <w:r>
        <w:rPr>
          <w:rFonts w:hint="default" w:ascii="Times New Roman" w:hAnsi="Times New Roman" w:eastAsia="仿宋_GB2312" w:cs="Times New Roman"/>
          <w:sz w:val="32"/>
          <w:szCs w:val="32"/>
        </w:rPr>
        <w:t>经理事会或者本会50%以上的会员代表提议，应当召开临时会员代表大会。</w:t>
      </w:r>
    </w:p>
    <w:p w14:paraId="1D11596A">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kern w:val="2"/>
          <w:sz w:val="32"/>
          <w:szCs w:val="32"/>
        </w:rPr>
        <w:t xml:space="preserve">第二十三条  </w:t>
      </w:r>
      <w:r>
        <w:rPr>
          <w:rFonts w:hint="default" w:ascii="Times New Roman" w:hAnsi="Times New Roman" w:eastAsia="仿宋_GB2312" w:cs="Times New Roman"/>
          <w:sz w:val="32"/>
          <w:szCs w:val="32"/>
        </w:rPr>
        <w:t>会员代表大会须有2/3以上的会员代表出席方能召开，决议事项符合下列条件方能生效：</w:t>
      </w:r>
    </w:p>
    <w:p w14:paraId="3DA00941">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（一）制定和修改章程，决定本会终止，须经到会会员代表2/3以上表决通过；</w:t>
      </w:r>
    </w:p>
    <w:p w14:paraId="0E033491">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（二）选举理事，当选理事得票数不得低于到会会员代表的1/2；罢免理事，须经到会会员代表1/2以上</w:t>
      </w:r>
      <w:r>
        <w:rPr>
          <w:rFonts w:hint="eastAsia" w:ascii="Times New Roman" w:hAnsi="Times New Roman" w:eastAsia="仿宋_GB2312" w:cs="Times New Roman"/>
          <w:sz w:val="32"/>
          <w:szCs w:val="32"/>
          <w:lang w:val="en-US" w:eastAsia="zh-CN"/>
        </w:rPr>
        <w:t>表决</w:t>
      </w:r>
      <w:r>
        <w:rPr>
          <w:rFonts w:hint="default" w:ascii="Times New Roman" w:hAnsi="Times New Roman" w:eastAsia="仿宋_GB2312" w:cs="Times New Roman"/>
          <w:sz w:val="32"/>
          <w:szCs w:val="32"/>
        </w:rPr>
        <w:t>通过；</w:t>
      </w:r>
    </w:p>
    <w:p w14:paraId="3AC26B82">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（三）其他决议，须经到会会员代表1/2以上表决通过。</w:t>
      </w:r>
    </w:p>
    <w:p w14:paraId="7C426AA5">
      <w:pPr>
        <w:keepNext w:val="0"/>
        <w:keepLines w:val="0"/>
        <w:pageBreakBefore w:val="0"/>
        <w:widowControl/>
        <w:kinsoku/>
        <w:wordWrap/>
        <w:overflowPunct w:val="0"/>
        <w:topLinePunct w:val="0"/>
        <w:bidi w:val="0"/>
        <w:adjustRightInd w:val="0"/>
        <w:snapToGrid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 xml:space="preserve">第二十四条  </w:t>
      </w:r>
      <w:r>
        <w:rPr>
          <w:rFonts w:hint="default" w:ascii="Times New Roman" w:hAnsi="Times New Roman" w:eastAsia="仿宋_GB2312" w:cs="Times New Roman"/>
          <w:color w:val="000000" w:themeColor="text1"/>
          <w:sz w:val="32"/>
          <w:szCs w:val="32"/>
          <w14:textFill>
            <w14:solidFill>
              <w14:schemeClr w14:val="tx1"/>
            </w14:solidFill>
          </w14:textFill>
        </w:rPr>
        <w:t>临时会员代表大会</w:t>
      </w:r>
      <w:r>
        <w:rPr>
          <w:rFonts w:hint="default" w:ascii="Times New Roman" w:hAnsi="Times New Roman" w:eastAsia="仿宋_GB2312" w:cs="Times New Roman"/>
          <w:sz w:val="32"/>
          <w:szCs w:val="32"/>
        </w:rPr>
        <w:t>由</w:t>
      </w:r>
      <w:r>
        <w:rPr>
          <w:rFonts w:hint="default" w:ascii="Times New Roman" w:hAnsi="Times New Roman" w:eastAsia="仿宋_GB2312" w:cs="Times New Roman"/>
          <w:color w:val="000000" w:themeColor="text1"/>
          <w:sz w:val="32"/>
          <w:szCs w:val="32"/>
          <w14:textFill>
            <w14:solidFill>
              <w14:schemeClr w14:val="tx1"/>
            </w14:solidFill>
          </w14:textFill>
        </w:rPr>
        <w:t>会长</w:t>
      </w:r>
      <w:r>
        <w:rPr>
          <w:rFonts w:hint="default" w:ascii="Times New Roman" w:hAnsi="Times New Roman" w:eastAsia="仿宋_GB2312" w:cs="Times New Roman"/>
          <w:sz w:val="32"/>
          <w:szCs w:val="32"/>
        </w:rPr>
        <w:t>主持。</w:t>
      </w:r>
      <w:r>
        <w:rPr>
          <w:rFonts w:hint="default" w:ascii="Times New Roman" w:hAnsi="Times New Roman" w:eastAsia="仿宋_GB2312" w:cs="Times New Roman"/>
          <w:color w:val="000000" w:themeColor="text1"/>
          <w:sz w:val="32"/>
          <w:szCs w:val="32"/>
          <w14:textFill>
            <w14:solidFill>
              <w14:schemeClr w14:val="tx1"/>
            </w14:solidFill>
          </w14:textFill>
        </w:rPr>
        <w:t>会长</w:t>
      </w:r>
      <w:r>
        <w:rPr>
          <w:rFonts w:hint="default" w:ascii="Times New Roman" w:hAnsi="Times New Roman" w:eastAsia="仿宋_GB2312" w:cs="Times New Roman"/>
          <w:sz w:val="32"/>
          <w:szCs w:val="32"/>
        </w:rPr>
        <w:t>不主持或不能主持的，由提议的理事会或会员代表推举本会一名负责人主持。</w:t>
      </w:r>
    </w:p>
    <w:p w14:paraId="4FA32681">
      <w:pPr>
        <w:pStyle w:val="7"/>
        <w:keepNext w:val="0"/>
        <w:keepLines w:val="0"/>
        <w:pageBreakBefore w:val="0"/>
        <w:kinsoku/>
        <w:wordWrap/>
        <w:topLinePunct w:val="0"/>
        <w:bidi w:val="0"/>
        <w:adjustRightInd w:val="0"/>
        <w:snapToGrid w:val="0"/>
        <w:spacing w:before="0" w:after="0" w:line="579" w:lineRule="exact"/>
        <w:jc w:val="both"/>
        <w:rPr>
          <w:rFonts w:hint="default" w:ascii="Times New Roman" w:hAnsi="Times New Roman" w:eastAsia="仿宋_GB2312" w:cs="Times New Roman"/>
          <w:b/>
          <w:sz w:val="32"/>
          <w:szCs w:val="32"/>
        </w:rPr>
      </w:pPr>
    </w:p>
    <w:p w14:paraId="4108F942">
      <w:pPr>
        <w:pStyle w:val="7"/>
        <w:keepNext w:val="0"/>
        <w:keepLines w:val="0"/>
        <w:pageBreakBefore w:val="0"/>
        <w:kinsoku/>
        <w:wordWrap/>
        <w:topLinePunct w:val="0"/>
        <w:bidi w:val="0"/>
        <w:adjustRightInd w:val="0"/>
        <w:snapToGrid w:val="0"/>
        <w:spacing w:before="0" w:after="0" w:line="579" w:lineRule="exact"/>
        <w:jc w:val="center"/>
        <w:rPr>
          <w:rFonts w:hint="default" w:ascii="Times New Roman" w:hAnsi="Times New Roman" w:eastAsia="楷体_GB2312" w:cs="Times New Roman"/>
          <w:bCs/>
          <w:sz w:val="32"/>
          <w:szCs w:val="32"/>
        </w:rPr>
      </w:pPr>
      <w:r>
        <w:rPr>
          <w:rFonts w:hint="default" w:ascii="Times New Roman" w:hAnsi="Times New Roman" w:eastAsia="楷体_GB2312" w:cs="Times New Roman"/>
          <w:bCs/>
          <w:sz w:val="32"/>
          <w:szCs w:val="32"/>
        </w:rPr>
        <w:t>第二节  理事会</w:t>
      </w:r>
    </w:p>
    <w:p w14:paraId="104F1D04">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 xml:space="preserve">第二十五条  </w:t>
      </w:r>
      <w:r>
        <w:rPr>
          <w:rFonts w:hint="default" w:ascii="Times New Roman" w:hAnsi="Times New Roman" w:eastAsia="仿宋_GB2312" w:cs="Times New Roman"/>
          <w:sz w:val="32"/>
          <w:szCs w:val="32"/>
        </w:rPr>
        <w:t>理事会是会员代表大会的执行机构，在会员代表大会闭会期间领导本会开展日常工作，对会员代表大会负责。</w:t>
      </w:r>
    </w:p>
    <w:p w14:paraId="05ECFF13">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kern w:val="2"/>
          <w:sz w:val="32"/>
          <w:szCs w:val="32"/>
        </w:rPr>
        <w:t xml:space="preserve">第二十六条  </w:t>
      </w:r>
      <w:r>
        <w:rPr>
          <w:rFonts w:hint="default" w:ascii="Times New Roman" w:hAnsi="Times New Roman" w:eastAsia="仿宋_GB2312" w:cs="Times New Roman"/>
          <w:sz w:val="32"/>
          <w:szCs w:val="32"/>
        </w:rPr>
        <w:t>理事的权利:</w:t>
      </w:r>
    </w:p>
    <w:p w14:paraId="70022AF5">
      <w:pPr>
        <w:pStyle w:val="7"/>
        <w:keepNext w:val="0"/>
        <w:keepLines w:val="0"/>
        <w:pageBreakBefore w:val="0"/>
        <w:tabs>
          <w:tab w:val="left" w:pos="1800"/>
          <w:tab w:val="left" w:pos="1931"/>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（一）理事会的选举权、被选举权和表决权；</w:t>
      </w:r>
    </w:p>
    <w:p w14:paraId="1E36E10A">
      <w:pPr>
        <w:pStyle w:val="7"/>
        <w:keepNext w:val="0"/>
        <w:keepLines w:val="0"/>
        <w:pageBreakBefore w:val="0"/>
        <w:tabs>
          <w:tab w:val="left" w:pos="180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（二）对本会工作情况、财务情况、重大事项的知情权、建议权和监督权；</w:t>
      </w:r>
    </w:p>
    <w:p w14:paraId="3A6403BE">
      <w:pPr>
        <w:pStyle w:val="7"/>
        <w:keepNext w:val="0"/>
        <w:keepLines w:val="0"/>
        <w:pageBreakBefore w:val="0"/>
        <w:tabs>
          <w:tab w:val="left" w:pos="180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（三）参与制定内部管理制度，提出意见建议；</w:t>
      </w:r>
    </w:p>
    <w:p w14:paraId="29F051F6">
      <w:pPr>
        <w:pStyle w:val="7"/>
        <w:keepNext w:val="0"/>
        <w:keepLines w:val="0"/>
        <w:pageBreakBefore w:val="0"/>
        <w:tabs>
          <w:tab w:val="left" w:pos="180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（四）向</w:t>
      </w:r>
      <w:r>
        <w:rPr>
          <w:rFonts w:hint="default" w:ascii="Times New Roman" w:hAnsi="Times New Roman" w:eastAsia="仿宋_GB2312" w:cs="Times New Roman"/>
          <w:color w:val="000000" w:themeColor="text1"/>
          <w:sz w:val="32"/>
          <w:szCs w:val="32"/>
          <w14:textFill>
            <w14:solidFill>
              <w14:schemeClr w14:val="tx1"/>
            </w14:solidFill>
          </w14:textFill>
        </w:rPr>
        <w:t>会长</w:t>
      </w:r>
      <w:r>
        <w:rPr>
          <w:rFonts w:hint="default" w:ascii="Times New Roman" w:hAnsi="Times New Roman" w:eastAsia="仿宋_GB2312" w:cs="Times New Roman"/>
          <w:sz w:val="32"/>
          <w:szCs w:val="32"/>
        </w:rPr>
        <w:t>或理事会提出召开临时会议的建议权。</w:t>
      </w:r>
    </w:p>
    <w:p w14:paraId="03851E37">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kern w:val="2"/>
          <w:sz w:val="32"/>
          <w:szCs w:val="32"/>
        </w:rPr>
        <w:t>第二十</w:t>
      </w:r>
      <w:r>
        <w:rPr>
          <w:rFonts w:hint="default" w:ascii="Times New Roman" w:hAnsi="Times New Roman" w:eastAsia="黑体" w:cs="Times New Roman"/>
          <w:kern w:val="2"/>
          <w:sz w:val="32"/>
          <w:szCs w:val="32"/>
          <w:lang w:val="en-US" w:eastAsia="zh-CN"/>
        </w:rPr>
        <w:t>七</w:t>
      </w:r>
      <w:r>
        <w:rPr>
          <w:rFonts w:hint="default" w:ascii="Times New Roman" w:hAnsi="Times New Roman" w:eastAsia="黑体" w:cs="Times New Roman"/>
          <w:kern w:val="2"/>
          <w:sz w:val="32"/>
          <w:szCs w:val="32"/>
        </w:rPr>
        <w:t xml:space="preserve">条  </w:t>
      </w:r>
      <w:r>
        <w:rPr>
          <w:rFonts w:hint="default" w:ascii="Times New Roman" w:hAnsi="Times New Roman" w:eastAsia="仿宋_GB2312" w:cs="Times New Roman"/>
          <w:sz w:val="32"/>
          <w:szCs w:val="32"/>
        </w:rPr>
        <w:t>理事应当遵守法律、法规和本章程的规定，忠实履行职责、维护本会利益，并履行以下义务：</w:t>
      </w:r>
    </w:p>
    <w:p w14:paraId="24E4E146">
      <w:pPr>
        <w:pStyle w:val="7"/>
        <w:keepNext w:val="0"/>
        <w:keepLines w:val="0"/>
        <w:pageBreakBefore w:val="0"/>
        <w:tabs>
          <w:tab w:val="left" w:pos="180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rPr>
        <w:t>（一）</w:t>
      </w:r>
      <w:r>
        <w:rPr>
          <w:rFonts w:hint="default" w:ascii="Times New Roman" w:hAnsi="Times New Roman" w:eastAsia="仿宋_GB2312" w:cs="Times New Roman"/>
          <w:sz w:val="32"/>
          <w:szCs w:val="32"/>
        </w:rPr>
        <w:t>出席理事会会议，执行理事会决议；</w:t>
      </w:r>
    </w:p>
    <w:p w14:paraId="7BA3043B">
      <w:pPr>
        <w:pStyle w:val="7"/>
        <w:keepNext w:val="0"/>
        <w:keepLines w:val="0"/>
        <w:pageBreakBefore w:val="0"/>
        <w:tabs>
          <w:tab w:val="left" w:pos="180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（二）在职责范围内行使权利，不越权；</w:t>
      </w:r>
    </w:p>
    <w:p w14:paraId="37E6486A">
      <w:pPr>
        <w:pStyle w:val="7"/>
        <w:keepNext w:val="0"/>
        <w:keepLines w:val="0"/>
        <w:pageBreakBefore w:val="0"/>
        <w:tabs>
          <w:tab w:val="left" w:pos="180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（三）不利用理事职权谋取不正当利益；</w:t>
      </w:r>
    </w:p>
    <w:p w14:paraId="1874E373">
      <w:pPr>
        <w:pStyle w:val="7"/>
        <w:keepNext w:val="0"/>
        <w:keepLines w:val="0"/>
        <w:pageBreakBefore w:val="0"/>
        <w:tabs>
          <w:tab w:val="left" w:pos="180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（四）不从事损害本会合法利益的活动；</w:t>
      </w:r>
    </w:p>
    <w:p w14:paraId="57467D8E">
      <w:pPr>
        <w:pStyle w:val="7"/>
        <w:keepNext w:val="0"/>
        <w:keepLines w:val="0"/>
        <w:pageBreakBefore w:val="0"/>
        <w:tabs>
          <w:tab w:val="left" w:pos="1800"/>
        </w:tabs>
        <w:kinsoku/>
        <w:wordWrap/>
        <w:topLinePunct w:val="0"/>
        <w:bidi w:val="0"/>
        <w:adjustRightInd w:val="0"/>
        <w:snapToGrid w:val="0"/>
        <w:spacing w:before="0" w:after="0" w:line="579" w:lineRule="exact"/>
        <w:ind w:firstLine="640" w:firstLineChars="200"/>
        <w:jc w:val="both"/>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（五）不得泄露在任职期间所获得的涉及本会的保密信息，但法律、法规另有规定的除外</w:t>
      </w:r>
      <w:r>
        <w:rPr>
          <w:rFonts w:hint="eastAsia" w:ascii="Times New Roman" w:hAnsi="Times New Roman" w:eastAsia="仿宋_GB2312" w:cs="Times New Roman"/>
          <w:sz w:val="32"/>
          <w:szCs w:val="32"/>
          <w:lang w:eastAsia="zh-CN"/>
        </w:rPr>
        <w:t>；</w:t>
      </w:r>
    </w:p>
    <w:p w14:paraId="464B9511">
      <w:pPr>
        <w:pStyle w:val="7"/>
        <w:keepNext w:val="0"/>
        <w:keepLines w:val="0"/>
        <w:pageBreakBefore w:val="0"/>
        <w:tabs>
          <w:tab w:val="left" w:pos="180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（六）谨慎、认真、勤勉、独立行使被合法赋予的职权； </w:t>
      </w:r>
    </w:p>
    <w:p w14:paraId="5CA276E7">
      <w:pPr>
        <w:keepNext w:val="0"/>
        <w:keepLines w:val="0"/>
        <w:pageBreakBefore w:val="0"/>
        <w:kinsoku/>
        <w:wordWrap/>
        <w:topLinePunct w:val="0"/>
        <w:bidi w:val="0"/>
        <w:spacing w:line="579"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（七）接受本会对其履行职责的合法监督和合理建议；</w:t>
      </w:r>
    </w:p>
    <w:p w14:paraId="5FB871EE">
      <w:pPr>
        <w:keepNext w:val="0"/>
        <w:keepLines w:val="0"/>
        <w:pageBreakBefore w:val="0"/>
        <w:kinsoku/>
        <w:wordWrap/>
        <w:topLinePunct w:val="0"/>
        <w:bidi w:val="0"/>
        <w:spacing w:line="579" w:lineRule="exact"/>
        <w:ind w:firstLine="640" w:firstLineChars="200"/>
        <w:jc w:val="left"/>
        <w:rPr>
          <w:rFonts w:hint="default" w:ascii="Times New Roman" w:hAnsi="Times New Roman" w:eastAsia="仿宋_GB2312" w:cs="Times New Roman"/>
          <w:sz w:val="32"/>
        </w:rPr>
      </w:pPr>
      <w:r>
        <w:rPr>
          <w:rFonts w:hint="default" w:ascii="Times New Roman" w:hAnsi="Times New Roman" w:eastAsia="仿宋_GB2312" w:cs="Times New Roman"/>
          <w:sz w:val="32"/>
          <w:szCs w:val="32"/>
        </w:rPr>
        <w:t>（八）组织和协调所在单位参加本会组织的活动；</w:t>
      </w:r>
    </w:p>
    <w:p w14:paraId="41F79486">
      <w:pPr>
        <w:keepNext w:val="0"/>
        <w:keepLines w:val="0"/>
        <w:pageBreakBefore w:val="0"/>
        <w:kinsoku/>
        <w:wordWrap/>
        <w:topLinePunct w:val="0"/>
        <w:bidi w:val="0"/>
        <w:spacing w:line="579"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（九）反映行业情况，提出建议，提供资料，举荐人才；</w:t>
      </w:r>
    </w:p>
    <w:p w14:paraId="5209A315">
      <w:pPr>
        <w:keepNext w:val="0"/>
        <w:keepLines w:val="0"/>
        <w:pageBreakBefore w:val="0"/>
        <w:kinsoku/>
        <w:wordWrap/>
        <w:topLinePunct w:val="0"/>
        <w:bidi w:val="0"/>
        <w:spacing w:line="579"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rPr>
        <w:t>（十）</w:t>
      </w:r>
      <w:r>
        <w:rPr>
          <w:rFonts w:hint="default" w:ascii="Times New Roman" w:hAnsi="Times New Roman" w:eastAsia="仿宋_GB2312" w:cs="Times New Roman"/>
          <w:sz w:val="32"/>
          <w:szCs w:val="32"/>
        </w:rPr>
        <w:t>引导企业依法开展保安服务活动，承担社会责任；</w:t>
      </w:r>
    </w:p>
    <w:p w14:paraId="56C244A1">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（十一）完成理事会交办工作</w:t>
      </w:r>
      <w:r>
        <w:rPr>
          <w:rFonts w:hint="eastAsia" w:ascii="Times New Roman" w:hAnsi="Times New Roman" w:eastAsia="仿宋_GB2312" w:cs="Times New Roman"/>
          <w:sz w:val="32"/>
          <w:szCs w:val="32"/>
          <w:lang w:eastAsia="zh-CN"/>
        </w:rPr>
        <w:t>。</w:t>
      </w:r>
    </w:p>
    <w:p w14:paraId="3C0C166E">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kern w:val="2"/>
          <w:sz w:val="32"/>
          <w:szCs w:val="32"/>
        </w:rPr>
        <w:t>第</w:t>
      </w:r>
      <w:r>
        <w:rPr>
          <w:rFonts w:hint="default" w:ascii="Times New Roman" w:hAnsi="Times New Roman" w:eastAsia="黑体" w:cs="Times New Roman"/>
          <w:kern w:val="2"/>
          <w:sz w:val="32"/>
          <w:szCs w:val="32"/>
          <w:lang w:val="en-US" w:eastAsia="zh-CN"/>
        </w:rPr>
        <w:t>二</w:t>
      </w:r>
      <w:r>
        <w:rPr>
          <w:rFonts w:hint="default" w:ascii="Times New Roman" w:hAnsi="Times New Roman" w:eastAsia="黑体" w:cs="Times New Roman"/>
          <w:kern w:val="2"/>
          <w:sz w:val="32"/>
          <w:szCs w:val="32"/>
        </w:rPr>
        <w:t>十</w:t>
      </w:r>
      <w:r>
        <w:rPr>
          <w:rFonts w:hint="default" w:ascii="Times New Roman" w:hAnsi="Times New Roman" w:eastAsia="黑体" w:cs="Times New Roman"/>
          <w:kern w:val="2"/>
          <w:sz w:val="32"/>
          <w:szCs w:val="32"/>
          <w:lang w:val="en-US" w:eastAsia="zh-CN"/>
        </w:rPr>
        <w:t>八</w:t>
      </w:r>
      <w:r>
        <w:rPr>
          <w:rFonts w:hint="default" w:ascii="Times New Roman" w:hAnsi="Times New Roman" w:eastAsia="黑体" w:cs="Times New Roman"/>
          <w:kern w:val="2"/>
          <w:sz w:val="32"/>
          <w:szCs w:val="32"/>
        </w:rPr>
        <w:t xml:space="preserve">条  </w:t>
      </w:r>
      <w:r>
        <w:rPr>
          <w:rFonts w:hint="default" w:ascii="Times New Roman" w:hAnsi="Times New Roman" w:eastAsia="仿宋_GB2312" w:cs="Times New Roman"/>
          <w:sz w:val="32"/>
          <w:szCs w:val="32"/>
        </w:rPr>
        <w:t>理事会的职权是：</w:t>
      </w:r>
    </w:p>
    <w:p w14:paraId="36C5426B">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（一）执行会员代表大会决议；</w:t>
      </w:r>
    </w:p>
    <w:p w14:paraId="4891CF26">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（二）选举和罢免常务理事、负责人；</w:t>
      </w:r>
    </w:p>
    <w:p w14:paraId="1CC4BB33">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（三）决定名誉职务人选；</w:t>
      </w:r>
    </w:p>
    <w:p w14:paraId="424E5790">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（四）筹备召开会员代表大会，负责换届选举工作；</w:t>
      </w:r>
    </w:p>
    <w:p w14:paraId="52820674">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（五）向会员代表大会报告工作和财务状况；</w:t>
      </w:r>
    </w:p>
    <w:p w14:paraId="613E737E">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（六）决定会员的吸收和除名；</w:t>
      </w:r>
    </w:p>
    <w:p w14:paraId="33E1A36F">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（七）决定设立、变更和终止分支机构、代表机构、办事机构和其它所属机构；</w:t>
      </w:r>
    </w:p>
    <w:p w14:paraId="72479A0F">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（八）决定副秘书长、各所属机构主要负责人的人选；</w:t>
      </w:r>
    </w:p>
    <w:p w14:paraId="3FEE2F41">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（九）领导本会各机构开展工作；</w:t>
      </w:r>
    </w:p>
    <w:p w14:paraId="2F97A98E">
      <w:pPr>
        <w:keepNext w:val="0"/>
        <w:keepLines w:val="0"/>
        <w:pageBreakBefore w:val="0"/>
        <w:widowControl/>
        <w:kinsoku/>
        <w:wordWrap/>
        <w:topLinePunct w:val="0"/>
        <w:bidi w:val="0"/>
        <w:adjustRightInd w:val="0"/>
        <w:snapToGrid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（十）审议年度工作报告和工作计划； </w:t>
      </w:r>
    </w:p>
    <w:p w14:paraId="6850775D">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（十一）审议年度财务</w:t>
      </w:r>
      <w:r>
        <w:rPr>
          <w:rFonts w:hint="eastAsia" w:ascii="Times New Roman" w:hAnsi="Times New Roman" w:eastAsia="仿宋_GB2312" w:cs="Times New Roman"/>
          <w:sz w:val="32"/>
          <w:szCs w:val="32"/>
          <w:lang w:val="en-US" w:eastAsia="zh-CN"/>
        </w:rPr>
        <w:t>收支情况</w:t>
      </w:r>
      <w:r>
        <w:rPr>
          <w:rFonts w:hint="default" w:ascii="Times New Roman" w:hAnsi="Times New Roman" w:eastAsia="仿宋_GB2312" w:cs="Times New Roman"/>
          <w:sz w:val="32"/>
          <w:szCs w:val="32"/>
        </w:rPr>
        <w:t>；</w:t>
      </w:r>
    </w:p>
    <w:p w14:paraId="72000F43">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（十二）制定信息公开办法、财务管理制度、分支机构、代表机构管理办法等重要的管理制度；</w:t>
      </w:r>
    </w:p>
    <w:p w14:paraId="07566D70">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（十三）决定本会</w:t>
      </w:r>
      <w:r>
        <w:rPr>
          <w:rFonts w:hint="default" w:ascii="Times New Roman" w:hAnsi="Times New Roman" w:eastAsia="仿宋_GB2312" w:cs="Times New Roman"/>
          <w:color w:val="000000" w:themeColor="text1"/>
          <w:sz w:val="32"/>
          <w:szCs w:val="32"/>
          <w14:textFill>
            <w14:solidFill>
              <w14:schemeClr w14:val="tx1"/>
            </w14:solidFill>
          </w14:textFill>
        </w:rPr>
        <w:t>负责人和</w:t>
      </w:r>
      <w:r>
        <w:rPr>
          <w:rFonts w:hint="default" w:ascii="Times New Roman" w:hAnsi="Times New Roman" w:eastAsia="仿宋_GB2312" w:cs="Times New Roman"/>
          <w:sz w:val="32"/>
          <w:szCs w:val="32"/>
        </w:rPr>
        <w:t>工作人员的考核及薪酬管理办法；</w:t>
      </w:r>
    </w:p>
    <w:p w14:paraId="66D8D998">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（十四）确定理事单位、常务理事单位、副会长单位；</w:t>
      </w:r>
    </w:p>
    <w:p w14:paraId="19B10AFA">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（十五）决定其他重大事项。</w:t>
      </w:r>
    </w:p>
    <w:p w14:paraId="37FECF85">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kern w:val="2"/>
          <w:sz w:val="32"/>
          <w:szCs w:val="32"/>
        </w:rPr>
        <w:t>第</w:t>
      </w:r>
      <w:r>
        <w:rPr>
          <w:rFonts w:hint="default" w:ascii="Times New Roman" w:hAnsi="Times New Roman" w:eastAsia="黑体" w:cs="Times New Roman"/>
          <w:kern w:val="2"/>
          <w:sz w:val="32"/>
          <w:szCs w:val="32"/>
          <w:lang w:val="en-US" w:eastAsia="zh-CN"/>
        </w:rPr>
        <w:t>二十九</w:t>
      </w:r>
      <w:r>
        <w:rPr>
          <w:rFonts w:hint="default" w:ascii="Times New Roman" w:hAnsi="Times New Roman" w:eastAsia="黑体" w:cs="Times New Roman"/>
          <w:kern w:val="2"/>
          <w:sz w:val="32"/>
          <w:szCs w:val="32"/>
        </w:rPr>
        <w:t xml:space="preserve">条  </w:t>
      </w:r>
      <w:r>
        <w:rPr>
          <w:rFonts w:hint="default" w:ascii="Times New Roman" w:hAnsi="Times New Roman" w:eastAsia="仿宋_GB2312" w:cs="Times New Roman"/>
          <w:sz w:val="32"/>
          <w:szCs w:val="32"/>
        </w:rPr>
        <w:t>理事会与会员代表大会任期相同，与会员代表大会同时换届。</w:t>
      </w:r>
    </w:p>
    <w:p w14:paraId="456BEBB8">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kern w:val="2"/>
          <w:sz w:val="32"/>
          <w:szCs w:val="32"/>
        </w:rPr>
        <w:t xml:space="preserve">第三十条  </w:t>
      </w:r>
      <w:r>
        <w:rPr>
          <w:rFonts w:hint="default" w:ascii="Times New Roman" w:hAnsi="Times New Roman" w:eastAsia="仿宋_GB2312" w:cs="Times New Roman"/>
          <w:sz w:val="32"/>
          <w:szCs w:val="32"/>
        </w:rPr>
        <w:t>理事会会议须有2/3以上理事出席方能召开，其决议须经到会理事2/3以上表决通过方能生效。</w:t>
      </w:r>
    </w:p>
    <w:p w14:paraId="7E3811CD">
      <w:pPr>
        <w:keepNext w:val="0"/>
        <w:keepLines w:val="0"/>
        <w:pageBreakBefore w:val="0"/>
        <w:widowControl/>
        <w:tabs>
          <w:tab w:val="left" w:pos="0"/>
          <w:tab w:val="left" w:pos="1931"/>
          <w:tab w:val="left" w:pos="2130"/>
        </w:tabs>
        <w:kinsoku/>
        <w:wordWrap/>
        <w:topLinePunct w:val="0"/>
        <w:bidi w:val="0"/>
        <w:adjustRightInd w:val="0"/>
        <w:snapToGrid w:val="0"/>
        <w:spacing w:line="579" w:lineRule="exact"/>
        <w:ind w:right="-94" w:rightChars="-45" w:firstLine="640" w:firstLineChars="200"/>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黑体" w:cs="Times New Roman"/>
          <w:sz w:val="32"/>
          <w:szCs w:val="32"/>
        </w:rPr>
        <w:t>第三十</w:t>
      </w:r>
      <w:r>
        <w:rPr>
          <w:rFonts w:hint="default" w:ascii="Times New Roman" w:hAnsi="Times New Roman" w:eastAsia="黑体" w:cs="Times New Roman"/>
          <w:sz w:val="32"/>
          <w:szCs w:val="32"/>
          <w:lang w:val="en-US" w:eastAsia="zh-CN"/>
        </w:rPr>
        <w:t>一</w:t>
      </w:r>
      <w:r>
        <w:rPr>
          <w:rFonts w:hint="default" w:ascii="Times New Roman" w:hAnsi="Times New Roman" w:eastAsia="黑体" w:cs="Times New Roman"/>
          <w:sz w:val="32"/>
          <w:szCs w:val="32"/>
        </w:rPr>
        <w:t>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color w:val="000000" w:themeColor="text1"/>
          <w:sz w:val="32"/>
          <w:szCs w:val="32"/>
          <w14:textFill>
            <w14:solidFill>
              <w14:schemeClr w14:val="tx1"/>
            </w14:solidFill>
          </w14:textFill>
        </w:rPr>
        <w:t>常务理事由理事会采取举手表决或无记名投票方式从理事中选举产生。常务理事人数不超过理事人数的1/3。</w:t>
      </w:r>
    </w:p>
    <w:p w14:paraId="480FD99D">
      <w:pPr>
        <w:keepNext w:val="0"/>
        <w:keepLines w:val="0"/>
        <w:pageBreakBefore w:val="0"/>
        <w:widowControl/>
        <w:tabs>
          <w:tab w:val="left" w:pos="0"/>
          <w:tab w:val="left" w:pos="1931"/>
          <w:tab w:val="left" w:pos="2130"/>
        </w:tabs>
        <w:kinsoku/>
        <w:wordWrap/>
        <w:topLinePunct w:val="0"/>
        <w:bidi w:val="0"/>
        <w:adjustRightInd w:val="0"/>
        <w:snapToGrid w:val="0"/>
        <w:spacing w:line="579" w:lineRule="exact"/>
        <w:ind w:left="15" w:leftChars="7" w:right="-94" w:rightChars="-45"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themeColor="text1"/>
          <w:sz w:val="32"/>
          <w:szCs w:val="32"/>
          <w14:textFill>
            <w14:solidFill>
              <w14:schemeClr w14:val="tx1"/>
            </w14:solidFill>
          </w14:textFill>
        </w:rPr>
        <w:t>负责人由理事会采取举手表决或无</w:t>
      </w:r>
      <w:r>
        <w:rPr>
          <w:rFonts w:hint="default" w:ascii="Times New Roman" w:hAnsi="Times New Roman" w:eastAsia="仿宋_GB2312" w:cs="Times New Roman"/>
          <w:sz w:val="32"/>
          <w:szCs w:val="32"/>
        </w:rPr>
        <w:t>记名投票方式从常务理事中选举产生。</w:t>
      </w:r>
    </w:p>
    <w:p w14:paraId="231C247E">
      <w:pPr>
        <w:pStyle w:val="7"/>
        <w:keepNext w:val="0"/>
        <w:keepLines w:val="0"/>
        <w:pageBreakBefore w:val="0"/>
        <w:tabs>
          <w:tab w:val="left" w:pos="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黑体" w:cs="Times New Roman"/>
          <w:kern w:val="2"/>
          <w:sz w:val="32"/>
          <w:szCs w:val="32"/>
        </w:rPr>
      </w:pPr>
      <w:r>
        <w:rPr>
          <w:rFonts w:hint="default" w:ascii="Times New Roman" w:hAnsi="Times New Roman" w:eastAsia="仿宋_GB2312" w:cs="Times New Roman"/>
          <w:sz w:val="32"/>
          <w:szCs w:val="32"/>
        </w:rPr>
        <w:t>罢免常务理事、负责人，须经到会理事2/3以上投票通过。</w:t>
      </w:r>
    </w:p>
    <w:p w14:paraId="09B0C20E">
      <w:pPr>
        <w:pStyle w:val="7"/>
        <w:keepNext w:val="0"/>
        <w:keepLines w:val="0"/>
        <w:pageBreakBefore w:val="0"/>
        <w:tabs>
          <w:tab w:val="left" w:pos="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kern w:val="2"/>
          <w:sz w:val="32"/>
          <w:szCs w:val="32"/>
        </w:rPr>
        <w:t>第三十</w:t>
      </w:r>
      <w:r>
        <w:rPr>
          <w:rFonts w:hint="default" w:ascii="Times New Roman" w:hAnsi="Times New Roman" w:eastAsia="黑体" w:cs="Times New Roman"/>
          <w:kern w:val="2"/>
          <w:sz w:val="32"/>
          <w:szCs w:val="32"/>
          <w:lang w:val="en-US" w:eastAsia="zh-CN"/>
        </w:rPr>
        <w:t>二</w:t>
      </w:r>
      <w:r>
        <w:rPr>
          <w:rFonts w:hint="default" w:ascii="Times New Roman" w:hAnsi="Times New Roman" w:eastAsia="黑体" w:cs="Times New Roman"/>
          <w:kern w:val="2"/>
          <w:sz w:val="32"/>
          <w:szCs w:val="32"/>
        </w:rPr>
        <w:t xml:space="preserve">条  </w:t>
      </w:r>
      <w:r>
        <w:rPr>
          <w:rFonts w:hint="default" w:ascii="Times New Roman" w:hAnsi="Times New Roman" w:eastAsia="仿宋_GB2312" w:cs="Times New Roman"/>
          <w:sz w:val="32"/>
          <w:szCs w:val="32"/>
        </w:rPr>
        <w:t>选举常务理事、负责人，得票数不得低于总票数的</w:t>
      </w:r>
      <w:r>
        <w:rPr>
          <w:rFonts w:hint="default" w:ascii="Times New Roman" w:hAnsi="Times New Roman" w:eastAsia="仿宋_GB2312" w:cs="Times New Roman"/>
          <w:color w:val="000000" w:themeColor="text1"/>
          <w:sz w:val="32"/>
          <w:szCs w:val="32"/>
          <w14:textFill>
            <w14:solidFill>
              <w14:schemeClr w14:val="tx1"/>
            </w14:solidFill>
          </w14:textFill>
        </w:rPr>
        <w:t>2/3。</w:t>
      </w:r>
    </w:p>
    <w:p w14:paraId="5D11431D">
      <w:pPr>
        <w:pStyle w:val="7"/>
        <w:keepNext w:val="0"/>
        <w:keepLines w:val="0"/>
        <w:pageBreakBefore w:val="0"/>
        <w:tabs>
          <w:tab w:val="left" w:pos="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kern w:val="2"/>
          <w:sz w:val="32"/>
          <w:szCs w:val="32"/>
        </w:rPr>
        <w:t>第三十</w:t>
      </w:r>
      <w:r>
        <w:rPr>
          <w:rFonts w:hint="eastAsia" w:ascii="Times New Roman" w:hAnsi="Times New Roman" w:eastAsia="黑体" w:cs="Times New Roman"/>
          <w:kern w:val="2"/>
          <w:sz w:val="32"/>
          <w:szCs w:val="32"/>
          <w:lang w:val="en-US" w:eastAsia="zh-CN"/>
        </w:rPr>
        <w:t>三</w:t>
      </w:r>
      <w:r>
        <w:rPr>
          <w:rFonts w:hint="default" w:ascii="Times New Roman" w:hAnsi="Times New Roman" w:eastAsia="黑体" w:cs="Times New Roman"/>
          <w:kern w:val="2"/>
          <w:sz w:val="32"/>
          <w:szCs w:val="32"/>
        </w:rPr>
        <w:t xml:space="preserve">条  </w:t>
      </w:r>
      <w:r>
        <w:rPr>
          <w:rFonts w:hint="default" w:ascii="Times New Roman" w:hAnsi="Times New Roman" w:eastAsia="仿宋_GB2312" w:cs="Times New Roman"/>
          <w:sz w:val="32"/>
          <w:szCs w:val="32"/>
        </w:rPr>
        <w:t>理事会每年至少召开1次会议，情况特殊的，可采用通讯形式召开。通讯会议决定除负责人调整以外的其他事项。</w:t>
      </w:r>
    </w:p>
    <w:p w14:paraId="7A4899EE">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kern w:val="2"/>
          <w:sz w:val="32"/>
          <w:szCs w:val="32"/>
        </w:rPr>
        <w:t>第三十</w:t>
      </w:r>
      <w:r>
        <w:rPr>
          <w:rFonts w:hint="eastAsia" w:ascii="Times New Roman" w:hAnsi="Times New Roman" w:eastAsia="黑体" w:cs="Times New Roman"/>
          <w:kern w:val="2"/>
          <w:sz w:val="32"/>
          <w:szCs w:val="32"/>
          <w:lang w:val="en-US" w:eastAsia="zh-CN"/>
        </w:rPr>
        <w:t>四</w:t>
      </w:r>
      <w:r>
        <w:rPr>
          <w:rFonts w:hint="default" w:ascii="Times New Roman" w:hAnsi="Times New Roman" w:eastAsia="黑体" w:cs="Times New Roman"/>
          <w:kern w:val="2"/>
          <w:sz w:val="32"/>
          <w:szCs w:val="32"/>
        </w:rPr>
        <w:t xml:space="preserve">条  </w:t>
      </w:r>
      <w:r>
        <w:rPr>
          <w:rFonts w:hint="default" w:ascii="Times New Roman" w:hAnsi="Times New Roman" w:eastAsia="仿宋_GB2312" w:cs="Times New Roman"/>
          <w:sz w:val="32"/>
          <w:szCs w:val="32"/>
        </w:rPr>
        <w:t>经</w:t>
      </w:r>
      <w:r>
        <w:rPr>
          <w:rFonts w:hint="default" w:ascii="Times New Roman" w:hAnsi="Times New Roman" w:eastAsia="仿宋_GB2312" w:cs="Times New Roman"/>
          <w:color w:val="000000" w:themeColor="text1"/>
          <w:sz w:val="32"/>
          <w:szCs w:val="32"/>
          <w14:textFill>
            <w14:solidFill>
              <w14:schemeClr w14:val="tx1"/>
            </w14:solidFill>
          </w14:textFill>
        </w:rPr>
        <w:t>会长</w:t>
      </w:r>
      <w:r>
        <w:rPr>
          <w:rFonts w:hint="default" w:ascii="Times New Roman" w:hAnsi="Times New Roman" w:eastAsia="仿宋_GB2312" w:cs="Times New Roman"/>
          <w:sz w:val="32"/>
          <w:szCs w:val="32"/>
        </w:rPr>
        <w:t>或者1/5的理事提议，应当召开临时理事会会议。</w:t>
      </w:r>
    </w:p>
    <w:p w14:paraId="4E463CF7">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themeColor="text1"/>
          <w:sz w:val="32"/>
          <w:szCs w:val="32"/>
          <w14:textFill>
            <w14:solidFill>
              <w14:schemeClr w14:val="tx1"/>
            </w14:solidFill>
          </w14:textFill>
        </w:rPr>
        <w:t>会长</w:t>
      </w:r>
      <w:r>
        <w:rPr>
          <w:rFonts w:hint="default" w:ascii="Times New Roman" w:hAnsi="Times New Roman" w:eastAsia="仿宋_GB2312" w:cs="Times New Roman"/>
          <w:sz w:val="32"/>
          <w:szCs w:val="32"/>
        </w:rPr>
        <w:t>不能主持临时理事会会议，由提议召集人推举本会一名负责人主持会议。</w:t>
      </w:r>
    </w:p>
    <w:p w14:paraId="779DB328">
      <w:pPr>
        <w:pStyle w:val="7"/>
        <w:keepNext w:val="0"/>
        <w:keepLines w:val="0"/>
        <w:pageBreakBefore w:val="0"/>
        <w:kinsoku/>
        <w:wordWrap/>
        <w:topLinePunct w:val="0"/>
        <w:bidi w:val="0"/>
        <w:adjustRightInd w:val="0"/>
        <w:snapToGrid w:val="0"/>
        <w:spacing w:before="0" w:after="0" w:line="579" w:lineRule="exact"/>
        <w:jc w:val="center"/>
        <w:rPr>
          <w:rFonts w:hint="default" w:ascii="Times New Roman" w:hAnsi="Times New Roman" w:eastAsia="仿宋_GB2312" w:cs="Times New Roman"/>
          <w:sz w:val="32"/>
          <w:szCs w:val="32"/>
        </w:rPr>
      </w:pPr>
    </w:p>
    <w:p w14:paraId="77EF0727">
      <w:pPr>
        <w:pStyle w:val="7"/>
        <w:keepNext w:val="0"/>
        <w:keepLines w:val="0"/>
        <w:pageBreakBefore w:val="0"/>
        <w:kinsoku/>
        <w:wordWrap/>
        <w:topLinePunct w:val="0"/>
        <w:bidi w:val="0"/>
        <w:adjustRightInd w:val="0"/>
        <w:snapToGrid w:val="0"/>
        <w:spacing w:before="0" w:after="0" w:line="579" w:lineRule="exact"/>
        <w:jc w:val="center"/>
        <w:rPr>
          <w:rFonts w:hint="default" w:ascii="Times New Roman" w:hAnsi="Times New Roman" w:eastAsia="楷体_GB2312" w:cs="Times New Roman"/>
          <w:bCs/>
          <w:sz w:val="32"/>
          <w:szCs w:val="32"/>
        </w:rPr>
      </w:pPr>
      <w:r>
        <w:rPr>
          <w:rFonts w:hint="default" w:ascii="Times New Roman" w:hAnsi="Times New Roman" w:eastAsia="楷体_GB2312" w:cs="Times New Roman"/>
          <w:bCs/>
          <w:sz w:val="32"/>
          <w:szCs w:val="32"/>
        </w:rPr>
        <w:t>第三节  常务理事会</w:t>
      </w:r>
    </w:p>
    <w:p w14:paraId="79A74C55">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rPr>
      </w:pPr>
      <w:r>
        <w:rPr>
          <w:rFonts w:hint="default" w:ascii="Times New Roman" w:hAnsi="Times New Roman" w:eastAsia="黑体" w:cs="Times New Roman"/>
          <w:kern w:val="2"/>
          <w:sz w:val="32"/>
          <w:szCs w:val="32"/>
        </w:rPr>
        <w:t>第三十</w:t>
      </w:r>
      <w:r>
        <w:rPr>
          <w:rFonts w:hint="eastAsia" w:ascii="Times New Roman" w:hAnsi="Times New Roman" w:eastAsia="黑体" w:cs="Times New Roman"/>
          <w:kern w:val="2"/>
          <w:sz w:val="32"/>
          <w:szCs w:val="32"/>
          <w:lang w:val="en-US" w:eastAsia="zh-CN"/>
        </w:rPr>
        <w:t>五</w:t>
      </w:r>
      <w:r>
        <w:rPr>
          <w:rFonts w:hint="default" w:ascii="Times New Roman" w:hAnsi="Times New Roman" w:eastAsia="黑体" w:cs="Times New Roman"/>
          <w:kern w:val="2"/>
          <w:sz w:val="32"/>
          <w:szCs w:val="32"/>
        </w:rPr>
        <w:t xml:space="preserve">条  </w:t>
      </w:r>
      <w:r>
        <w:rPr>
          <w:rFonts w:hint="default" w:ascii="Times New Roman" w:hAnsi="Times New Roman" w:eastAsia="仿宋_GB2312" w:cs="Times New Roman"/>
          <w:color w:val="000000" w:themeColor="text1"/>
          <w:sz w:val="32"/>
          <w:szCs w:val="32"/>
          <w14:textFill>
            <w14:solidFill>
              <w14:schemeClr w14:val="tx1"/>
            </w14:solidFill>
          </w14:textFill>
        </w:rPr>
        <w:t>本会设立常务理事会，由选举产生的常务理事组成。在理事会闭会期间，常务理事会行使理事会第一、四、六、八、九、十、十一、十二、十三项的职权，对理事会负责。</w:t>
      </w:r>
    </w:p>
    <w:p w14:paraId="22284FF1">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第三十</w:t>
      </w:r>
      <w:r>
        <w:rPr>
          <w:rFonts w:hint="eastAsia" w:ascii="Times New Roman" w:hAnsi="Times New Roman" w:eastAsia="黑体" w:cs="Times New Roman"/>
          <w:sz w:val="32"/>
          <w:szCs w:val="32"/>
          <w:lang w:val="en-US" w:eastAsia="zh-CN"/>
        </w:rPr>
        <w:t>六</w:t>
      </w:r>
      <w:r>
        <w:rPr>
          <w:rFonts w:hint="default" w:ascii="Times New Roman" w:hAnsi="Times New Roman" w:eastAsia="黑体" w:cs="Times New Roman"/>
          <w:sz w:val="32"/>
          <w:szCs w:val="32"/>
        </w:rPr>
        <w:t xml:space="preserve">条  </w:t>
      </w:r>
      <w:r>
        <w:rPr>
          <w:rFonts w:hint="default" w:ascii="Times New Roman" w:hAnsi="Times New Roman" w:eastAsia="仿宋_GB2312" w:cs="Times New Roman"/>
          <w:sz w:val="32"/>
          <w:szCs w:val="32"/>
        </w:rPr>
        <w:t>常务理事会与理事会任期相同，与理事会同时换届。</w:t>
      </w:r>
    </w:p>
    <w:p w14:paraId="7F8F9C26">
      <w:pPr>
        <w:pStyle w:val="7"/>
        <w:keepNext w:val="0"/>
        <w:keepLines w:val="0"/>
        <w:pageBreakBefore w:val="0"/>
        <w:tabs>
          <w:tab w:val="left" w:pos="1800"/>
          <w:tab w:val="left" w:pos="1815"/>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常务理事会会议须有2/3以上常务理事出席方能召开，其决议须经到会常务理事2/3以上表决通过方能生效。</w:t>
      </w:r>
    </w:p>
    <w:p w14:paraId="43666892">
      <w:pPr>
        <w:keepNext w:val="0"/>
        <w:keepLines w:val="0"/>
        <w:pageBreakBefore w:val="0"/>
        <w:kinsoku/>
        <w:wordWrap/>
        <w:topLinePunct w:val="0"/>
        <w:bidi w:val="0"/>
        <w:spacing w:line="579" w:lineRule="exact"/>
        <w:ind w:firstLine="640" w:firstLineChars="200"/>
        <w:jc w:val="left"/>
        <w:rPr>
          <w:rFonts w:hint="default" w:ascii="Times New Roman" w:hAnsi="Times New Roman" w:eastAsia="黑体" w:cs="Times New Roman"/>
          <w:sz w:val="32"/>
          <w:szCs w:val="32"/>
        </w:rPr>
      </w:pPr>
      <w:r>
        <w:rPr>
          <w:rFonts w:hint="default" w:ascii="Times New Roman" w:hAnsi="Times New Roman" w:eastAsia="仿宋_GB2312" w:cs="Times New Roman"/>
          <w:sz w:val="32"/>
          <w:szCs w:val="32"/>
        </w:rPr>
        <w:t>常务理事3次不出席常务理事会会议，自动丧失常务理事资格。</w:t>
      </w:r>
    </w:p>
    <w:p w14:paraId="4AC6922A">
      <w:pPr>
        <w:keepNext w:val="0"/>
        <w:keepLines w:val="0"/>
        <w:pageBreakBefore w:val="0"/>
        <w:kinsoku/>
        <w:wordWrap/>
        <w:topLinePunct w:val="0"/>
        <w:bidi w:val="0"/>
        <w:spacing w:line="579" w:lineRule="exact"/>
        <w:ind w:firstLine="640" w:firstLineChars="200"/>
        <w:jc w:val="left"/>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第三十</w:t>
      </w:r>
      <w:r>
        <w:rPr>
          <w:rFonts w:hint="eastAsia" w:ascii="Times New Roman" w:hAnsi="Times New Roman" w:eastAsia="黑体" w:cs="Times New Roman"/>
          <w:sz w:val="32"/>
          <w:szCs w:val="32"/>
          <w:lang w:val="en-US" w:eastAsia="zh-CN"/>
        </w:rPr>
        <w:t>七</w:t>
      </w:r>
      <w:r>
        <w:rPr>
          <w:rFonts w:hint="default" w:ascii="Times New Roman" w:hAnsi="Times New Roman" w:eastAsia="黑体" w:cs="Times New Roman"/>
          <w:sz w:val="32"/>
          <w:szCs w:val="32"/>
        </w:rPr>
        <w:t xml:space="preserve">条  </w:t>
      </w:r>
      <w:r>
        <w:rPr>
          <w:rFonts w:hint="default" w:ascii="Times New Roman" w:hAnsi="Times New Roman" w:eastAsia="仿宋_GB2312" w:cs="Times New Roman"/>
          <w:sz w:val="32"/>
          <w:szCs w:val="32"/>
        </w:rPr>
        <w:t>常务理事会至</w:t>
      </w:r>
      <w:r>
        <w:rPr>
          <w:rFonts w:hint="default" w:ascii="Times New Roman" w:hAnsi="Times New Roman" w:eastAsia="仿宋_GB2312" w:cs="Times New Roman"/>
          <w:color w:val="000000" w:themeColor="text1"/>
          <w:sz w:val="32"/>
          <w:szCs w:val="32"/>
          <w14:textFill>
            <w14:solidFill>
              <w14:schemeClr w14:val="tx1"/>
            </w14:solidFill>
          </w14:textFill>
        </w:rPr>
        <w:t>少每半年召开1次会议，</w:t>
      </w:r>
      <w:r>
        <w:rPr>
          <w:rFonts w:hint="default" w:ascii="Times New Roman" w:hAnsi="Times New Roman" w:eastAsia="仿宋_GB2312" w:cs="Times New Roman"/>
          <w:sz w:val="32"/>
          <w:szCs w:val="32"/>
        </w:rPr>
        <w:t>情况特殊的，可采用通讯形式召开。</w:t>
      </w:r>
    </w:p>
    <w:p w14:paraId="3EE22907">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kern w:val="2"/>
          <w:sz w:val="32"/>
          <w:szCs w:val="32"/>
        </w:rPr>
        <w:t>第</w:t>
      </w:r>
      <w:r>
        <w:rPr>
          <w:rFonts w:hint="eastAsia" w:ascii="Times New Roman" w:hAnsi="Times New Roman" w:eastAsia="黑体" w:cs="Times New Roman"/>
          <w:kern w:val="2"/>
          <w:sz w:val="32"/>
          <w:szCs w:val="32"/>
          <w:lang w:val="en-US" w:eastAsia="zh-CN"/>
        </w:rPr>
        <w:t>三十八</w:t>
      </w:r>
      <w:r>
        <w:rPr>
          <w:rFonts w:hint="default" w:ascii="Times New Roman" w:hAnsi="Times New Roman" w:eastAsia="黑体" w:cs="Times New Roman"/>
          <w:kern w:val="2"/>
          <w:sz w:val="32"/>
          <w:szCs w:val="32"/>
        </w:rPr>
        <w:t xml:space="preserve">条  </w:t>
      </w:r>
      <w:r>
        <w:rPr>
          <w:rFonts w:hint="default" w:ascii="Times New Roman" w:hAnsi="Times New Roman" w:eastAsia="仿宋_GB2312" w:cs="Times New Roman"/>
          <w:sz w:val="32"/>
          <w:szCs w:val="32"/>
        </w:rPr>
        <w:t>经</w:t>
      </w:r>
      <w:r>
        <w:rPr>
          <w:rFonts w:hint="default" w:ascii="Times New Roman" w:hAnsi="Times New Roman" w:eastAsia="仿宋_GB2312" w:cs="Times New Roman"/>
          <w:color w:val="000000" w:themeColor="text1"/>
          <w:sz w:val="32"/>
          <w:szCs w:val="32"/>
          <w14:textFill>
            <w14:solidFill>
              <w14:schemeClr w14:val="tx1"/>
            </w14:solidFill>
          </w14:textFill>
        </w:rPr>
        <w:t>会长</w:t>
      </w:r>
      <w:r>
        <w:rPr>
          <w:rFonts w:hint="default" w:ascii="Times New Roman" w:hAnsi="Times New Roman" w:eastAsia="仿宋_GB2312" w:cs="Times New Roman"/>
          <w:sz w:val="32"/>
          <w:szCs w:val="32"/>
        </w:rPr>
        <w:t>或1/3以上的常务理事提议，应当召开临时常务理事会会议。</w:t>
      </w:r>
    </w:p>
    <w:p w14:paraId="054CCE3C">
      <w:pPr>
        <w:pStyle w:val="7"/>
        <w:keepNext w:val="0"/>
        <w:keepLines w:val="0"/>
        <w:pageBreakBefore w:val="0"/>
        <w:kinsoku/>
        <w:wordWrap/>
        <w:topLinePunct w:val="0"/>
        <w:bidi w:val="0"/>
        <w:adjustRightInd w:val="0"/>
        <w:snapToGrid w:val="0"/>
        <w:spacing w:before="0" w:after="0" w:line="579" w:lineRule="exact"/>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color w:val="000000" w:themeColor="text1"/>
          <w:sz w:val="32"/>
          <w:szCs w:val="32"/>
          <w14:textFill>
            <w14:solidFill>
              <w14:schemeClr w14:val="tx1"/>
            </w14:solidFill>
          </w14:textFill>
        </w:rPr>
        <w:t>会长</w:t>
      </w:r>
      <w:r>
        <w:rPr>
          <w:rFonts w:hint="default" w:ascii="Times New Roman" w:hAnsi="Times New Roman" w:eastAsia="仿宋_GB2312" w:cs="Times New Roman"/>
          <w:sz w:val="32"/>
          <w:szCs w:val="32"/>
        </w:rPr>
        <w:t>不能主持临时常务理事会会议，由提议召集人推举本会1名负责人主持会议。</w:t>
      </w:r>
    </w:p>
    <w:p w14:paraId="6E907B5B">
      <w:pPr>
        <w:pStyle w:val="7"/>
        <w:keepNext w:val="0"/>
        <w:keepLines w:val="0"/>
        <w:pageBreakBefore w:val="0"/>
        <w:kinsoku/>
        <w:wordWrap/>
        <w:topLinePunct w:val="0"/>
        <w:bidi w:val="0"/>
        <w:adjustRightInd w:val="0"/>
        <w:snapToGrid w:val="0"/>
        <w:spacing w:before="0" w:after="0" w:line="579" w:lineRule="exact"/>
        <w:jc w:val="both"/>
        <w:rPr>
          <w:rFonts w:hint="default" w:ascii="Times New Roman" w:hAnsi="Times New Roman" w:eastAsia="仿宋_GB2312" w:cs="Times New Roman"/>
          <w:b/>
          <w:sz w:val="32"/>
          <w:szCs w:val="32"/>
        </w:rPr>
      </w:pPr>
    </w:p>
    <w:p w14:paraId="37D94EAA">
      <w:pPr>
        <w:pStyle w:val="7"/>
        <w:keepNext w:val="0"/>
        <w:keepLines w:val="0"/>
        <w:pageBreakBefore w:val="0"/>
        <w:kinsoku/>
        <w:wordWrap/>
        <w:topLinePunct w:val="0"/>
        <w:bidi w:val="0"/>
        <w:adjustRightInd w:val="0"/>
        <w:snapToGrid w:val="0"/>
        <w:spacing w:before="0" w:after="0" w:line="579" w:lineRule="exact"/>
        <w:jc w:val="center"/>
        <w:rPr>
          <w:rFonts w:hint="default" w:ascii="Times New Roman" w:hAnsi="Times New Roman" w:eastAsia="楷体_GB2312" w:cs="Times New Roman"/>
          <w:bCs/>
          <w:sz w:val="32"/>
          <w:szCs w:val="32"/>
        </w:rPr>
      </w:pPr>
      <w:r>
        <w:rPr>
          <w:rFonts w:hint="default" w:ascii="Times New Roman" w:hAnsi="Times New Roman" w:eastAsia="楷体_GB2312" w:cs="Times New Roman"/>
          <w:bCs/>
          <w:sz w:val="32"/>
          <w:szCs w:val="32"/>
        </w:rPr>
        <w:t>第四节  负责人</w:t>
      </w:r>
    </w:p>
    <w:p w14:paraId="26ABAC4C">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第三</w:t>
      </w:r>
      <w:r>
        <w:rPr>
          <w:rFonts w:hint="eastAsia" w:ascii="Times New Roman" w:hAnsi="Times New Roman" w:eastAsia="黑体" w:cs="Times New Roman"/>
          <w:sz w:val="32"/>
          <w:szCs w:val="32"/>
          <w:lang w:val="en-US" w:eastAsia="zh-CN"/>
        </w:rPr>
        <w:t>十九</w:t>
      </w:r>
      <w:r>
        <w:rPr>
          <w:rFonts w:hint="default" w:ascii="Times New Roman" w:hAnsi="Times New Roman" w:eastAsia="黑体" w:cs="Times New Roman"/>
          <w:sz w:val="32"/>
          <w:szCs w:val="32"/>
        </w:rPr>
        <w:t>条</w:t>
      </w:r>
      <w:r>
        <w:rPr>
          <w:rFonts w:hint="default" w:ascii="Times New Roman" w:hAnsi="Times New Roman" w:eastAsia="仿宋_GB2312" w:cs="Times New Roman"/>
          <w:sz w:val="32"/>
          <w:szCs w:val="32"/>
        </w:rPr>
        <w:t xml:space="preserve">  </w:t>
      </w:r>
      <w:r>
        <w:rPr>
          <w:rFonts w:hint="default" w:ascii="Times New Roman" w:hAnsi="Times New Roman" w:eastAsia="仿宋_GB2312" w:cs="Times New Roman"/>
          <w:color w:val="000000" w:themeColor="text1"/>
          <w:sz w:val="32"/>
          <w:szCs w:val="32"/>
          <w14:textFill>
            <w14:solidFill>
              <w14:schemeClr w14:val="tx1"/>
            </w14:solidFill>
          </w14:textFill>
        </w:rPr>
        <w:t>本会负责人包括会长1人、常务副会长1人、副会长2人，秘书长1人。</w:t>
      </w:r>
    </w:p>
    <w:p w14:paraId="22FD9F9A">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sz w:val="32"/>
          <w:szCs w:val="32"/>
        </w:rPr>
        <w:t>本会负责人应当具备下列条件：</w:t>
      </w:r>
    </w:p>
    <w:p w14:paraId="76E08F10">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（一）坚持中国共产党领导，拥护中国特色社会主义，坚决执行党的路线、方针、政策，具备良好的政治素质；</w:t>
      </w:r>
    </w:p>
    <w:p w14:paraId="1FDD5AE4">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（二）遵纪守法，勤勉尽职，个人社会信用记录良好；</w:t>
      </w:r>
    </w:p>
    <w:p w14:paraId="09F49CE5">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（三）具备相应的专业知识、经验和能力，熟悉行业情况，在本会业务领域有较大影响；</w:t>
      </w:r>
    </w:p>
    <w:p w14:paraId="0833BC49">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（四）身体健康，能正常履责，年龄不超过70周岁，秘书长一般为专职；</w:t>
      </w:r>
    </w:p>
    <w:p w14:paraId="43CAEDBF">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（五）具有完全民事行为能力；</w:t>
      </w:r>
    </w:p>
    <w:p w14:paraId="5B0F9F30">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（六）能够</w:t>
      </w:r>
      <w:r>
        <w:rPr>
          <w:rFonts w:hint="default" w:ascii="Times New Roman" w:hAnsi="Times New Roman" w:eastAsia="仿宋_GB2312" w:cs="Times New Roman"/>
          <w:sz w:val="32"/>
        </w:rPr>
        <w:t>忠实、勤勉履行职责，维护本会和会员的合法权益</w:t>
      </w:r>
      <w:r>
        <w:rPr>
          <w:rFonts w:hint="default" w:ascii="Times New Roman" w:hAnsi="Times New Roman" w:eastAsia="仿宋_GB2312" w:cs="Times New Roman"/>
          <w:sz w:val="32"/>
          <w:szCs w:val="32"/>
        </w:rPr>
        <w:t>；</w:t>
      </w:r>
    </w:p>
    <w:p w14:paraId="1472DBFF">
      <w:pPr>
        <w:keepNext w:val="0"/>
        <w:keepLines w:val="0"/>
        <w:pageBreakBefore w:val="0"/>
        <w:widowControl/>
        <w:kinsoku/>
        <w:wordWrap/>
        <w:topLinePunct w:val="0"/>
        <w:bidi w:val="0"/>
        <w:adjustRightInd w:val="0"/>
        <w:snapToGrid w:val="0"/>
        <w:spacing w:line="579" w:lineRule="exact"/>
        <w:ind w:firstLine="640" w:firstLineChars="200"/>
        <w:rPr>
          <w:rFonts w:hint="default" w:ascii="Times New Roman" w:hAnsi="Times New Roman" w:eastAsia="仿宋_GB2312" w:cs="Times New Roman"/>
          <w:sz w:val="32"/>
        </w:rPr>
      </w:pPr>
      <w:r>
        <w:rPr>
          <w:rFonts w:hint="default" w:ascii="Times New Roman" w:hAnsi="Times New Roman" w:eastAsia="仿宋_GB2312" w:cs="Times New Roman"/>
          <w:sz w:val="32"/>
        </w:rPr>
        <w:t>（七）未受过剥夺政治权利的刑事处罚的；</w:t>
      </w:r>
    </w:p>
    <w:p w14:paraId="015AD65F">
      <w:pPr>
        <w:keepNext w:val="0"/>
        <w:keepLines w:val="0"/>
        <w:pageBreakBefore w:val="0"/>
        <w:widowControl/>
        <w:kinsoku/>
        <w:wordWrap/>
        <w:topLinePunct w:val="0"/>
        <w:bidi w:val="0"/>
        <w:adjustRightInd w:val="0"/>
        <w:snapToGrid w:val="0"/>
        <w:spacing w:line="579" w:lineRule="exact"/>
        <w:ind w:firstLine="640" w:firstLineChars="200"/>
        <w:rPr>
          <w:rFonts w:hint="default" w:ascii="Times New Roman" w:hAnsi="Times New Roman" w:eastAsia="黑体" w:cs="Times New Roman"/>
          <w:sz w:val="32"/>
          <w:szCs w:val="32"/>
        </w:rPr>
      </w:pPr>
      <w:r>
        <w:rPr>
          <w:rFonts w:hint="default" w:ascii="Times New Roman" w:hAnsi="Times New Roman" w:eastAsia="仿宋_GB2312" w:cs="Times New Roman"/>
          <w:sz w:val="32"/>
        </w:rPr>
        <w:t>（八）无法律法规、国家政策规定不得担任的其他情形。</w:t>
      </w:r>
    </w:p>
    <w:p w14:paraId="7BB53FBA">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第四十条</w:t>
      </w:r>
      <w:r>
        <w:rPr>
          <w:rFonts w:hint="default" w:ascii="Times New Roman" w:hAnsi="Times New Roman" w:eastAsia="仿宋_GB2312" w:cs="Times New Roman"/>
          <w:sz w:val="32"/>
          <w:szCs w:val="32"/>
        </w:rPr>
        <w:t xml:space="preserve">  本会负责人任期与理事会相同，连任不超过2届。因特殊情况需延长任期的，须经会员代表大会2</w:t>
      </w:r>
      <w:r>
        <w:rPr>
          <w:rFonts w:hint="eastAsia" w:ascii="Times New Roman" w:hAnsi="Times New Roman" w:eastAsia="仿宋_GB2312" w:cs="Times New Roman"/>
          <w:sz w:val="32"/>
          <w:szCs w:val="32"/>
          <w:lang w:val="en-US" w:eastAsia="zh-CN"/>
        </w:rPr>
        <w:t>/</w:t>
      </w:r>
      <w:r>
        <w:rPr>
          <w:rFonts w:hint="default" w:ascii="Times New Roman" w:hAnsi="Times New Roman" w:eastAsia="仿宋_GB2312" w:cs="Times New Roman"/>
          <w:sz w:val="32"/>
          <w:szCs w:val="32"/>
        </w:rPr>
        <w:t>3以上会员代表表决通过，报业务主管单位审查并经社团登记管理机关批准同意后方可任职。</w:t>
      </w:r>
    </w:p>
    <w:p w14:paraId="401899D0">
      <w:pPr>
        <w:pStyle w:val="7"/>
        <w:keepNext w:val="0"/>
        <w:keepLines w:val="0"/>
        <w:pageBreakBefore w:val="0"/>
        <w:tabs>
          <w:tab w:val="left" w:pos="1800"/>
          <w:tab w:val="left" w:pos="1815"/>
          <w:tab w:val="left" w:pos="1931"/>
          <w:tab w:val="left" w:pos="2130"/>
        </w:tabs>
        <w:kinsoku/>
        <w:wordWrap/>
        <w:topLinePunct w:val="0"/>
        <w:bidi w:val="0"/>
        <w:adjustRightInd w:val="0"/>
        <w:snapToGrid w:val="0"/>
        <w:spacing w:before="0" w:after="0" w:line="579" w:lineRule="exact"/>
        <w:ind w:firstLine="709"/>
        <w:jc w:val="both"/>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聘任或者向社会公开招聘的秘书长任期不受限制，可不经过民主选举程序。</w:t>
      </w:r>
    </w:p>
    <w:p w14:paraId="0AD19C64">
      <w:pPr>
        <w:pStyle w:val="7"/>
        <w:keepNext w:val="0"/>
        <w:keepLines w:val="0"/>
        <w:pageBreakBefore w:val="0"/>
        <w:tabs>
          <w:tab w:val="left" w:pos="1800"/>
          <w:tab w:val="left" w:pos="1815"/>
          <w:tab w:val="left" w:pos="1931"/>
          <w:tab w:val="left" w:pos="2130"/>
        </w:tabs>
        <w:kinsoku/>
        <w:wordWrap/>
        <w:topLinePunct w:val="0"/>
        <w:bidi w:val="0"/>
        <w:adjustRightInd w:val="0"/>
        <w:snapToGrid w:val="0"/>
        <w:spacing w:before="0" w:after="0" w:line="579" w:lineRule="exact"/>
        <w:ind w:firstLine="709"/>
        <w:jc w:val="both"/>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黑体" w:cs="Times New Roman"/>
          <w:kern w:val="2"/>
          <w:sz w:val="32"/>
          <w:szCs w:val="32"/>
        </w:rPr>
        <w:t>第四十</w:t>
      </w:r>
      <w:r>
        <w:rPr>
          <w:rFonts w:hint="eastAsia" w:ascii="Times New Roman" w:hAnsi="Times New Roman" w:eastAsia="黑体" w:cs="Times New Roman"/>
          <w:kern w:val="2"/>
          <w:sz w:val="32"/>
          <w:szCs w:val="32"/>
          <w:lang w:val="en-US" w:eastAsia="zh-CN"/>
        </w:rPr>
        <w:t>一</w:t>
      </w:r>
      <w:r>
        <w:rPr>
          <w:rFonts w:hint="default" w:ascii="Times New Roman" w:hAnsi="Times New Roman" w:eastAsia="黑体" w:cs="Times New Roman"/>
          <w:kern w:val="2"/>
          <w:sz w:val="32"/>
          <w:szCs w:val="32"/>
        </w:rPr>
        <w:t xml:space="preserve">条  </w:t>
      </w:r>
      <w:r>
        <w:rPr>
          <w:rFonts w:hint="default" w:ascii="Times New Roman" w:hAnsi="Times New Roman" w:eastAsia="仿宋_GB2312" w:cs="Times New Roman"/>
          <w:color w:val="000000" w:themeColor="text1"/>
          <w:sz w:val="32"/>
          <w:szCs w:val="32"/>
          <w14:textFill>
            <w14:solidFill>
              <w14:schemeClr w14:val="tx1"/>
            </w14:solidFill>
          </w14:textFill>
        </w:rPr>
        <w:t>会长为本会法定代表人。</w:t>
      </w:r>
    </w:p>
    <w:p w14:paraId="26695FA1">
      <w:pPr>
        <w:pStyle w:val="7"/>
        <w:keepNext w:val="0"/>
        <w:keepLines w:val="0"/>
        <w:pageBreakBefore w:val="0"/>
        <w:tabs>
          <w:tab w:val="left" w:pos="1800"/>
          <w:tab w:val="left" w:pos="1815"/>
          <w:tab w:val="left" w:pos="1931"/>
          <w:tab w:val="left" w:pos="2130"/>
        </w:tabs>
        <w:kinsoku/>
        <w:wordWrap/>
        <w:topLinePunct w:val="0"/>
        <w:bidi w:val="0"/>
        <w:adjustRightInd w:val="0"/>
        <w:snapToGrid w:val="0"/>
        <w:spacing w:before="0" w:after="0" w:line="579" w:lineRule="exact"/>
        <w:ind w:firstLine="709"/>
        <w:jc w:val="both"/>
        <w:rPr>
          <w:rFonts w:hint="default" w:ascii="Times New Roman" w:hAnsi="Times New Roman" w:eastAsia="仿宋_GB2312" w:cs="Times New Roman"/>
          <w:color w:val="000000" w:themeColor="text1"/>
          <w:sz w:val="32"/>
          <w:szCs w:val="32"/>
          <w14:textFill>
            <w14:solidFill>
              <w14:schemeClr w14:val="tx1"/>
            </w14:solidFill>
          </w14:textFill>
        </w:rPr>
      </w:pPr>
      <w:r>
        <w:rPr>
          <w:rFonts w:hint="default" w:ascii="Times New Roman" w:hAnsi="Times New Roman" w:eastAsia="仿宋_GB2312" w:cs="Times New Roman"/>
          <w:color w:val="000000" w:themeColor="text1"/>
          <w:sz w:val="32"/>
          <w:szCs w:val="32"/>
          <w14:textFill>
            <w14:solidFill>
              <w14:schemeClr w14:val="tx1"/>
            </w14:solidFill>
          </w14:textFill>
        </w:rPr>
        <w:t>因特殊情况，经会长委托，理事会同意，并报业务主管单位审查、社团登记管理机关批准后，可以由副会长或秘书长担任法定代表人。聘任或向社会公开招聘的秘书长不得任本会法定代表人。</w:t>
      </w:r>
    </w:p>
    <w:p w14:paraId="338658EA">
      <w:pPr>
        <w:pStyle w:val="7"/>
        <w:keepNext w:val="0"/>
        <w:keepLines w:val="0"/>
        <w:pageBreakBefore w:val="0"/>
        <w:tabs>
          <w:tab w:val="left" w:pos="180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color w:val="000000" w:themeColor="text1"/>
          <w:kern w:val="2"/>
          <w:sz w:val="32"/>
          <w:szCs w:val="32"/>
          <w14:textFill>
            <w14:solidFill>
              <w14:schemeClr w14:val="tx1"/>
            </w14:solidFill>
          </w14:textFill>
        </w:rPr>
      </w:pPr>
      <w:r>
        <w:rPr>
          <w:rFonts w:hint="default" w:ascii="Times New Roman" w:hAnsi="Times New Roman" w:eastAsia="仿宋_GB2312" w:cs="Times New Roman"/>
          <w:color w:val="000000" w:themeColor="text1"/>
          <w:kern w:val="2"/>
          <w:sz w:val="32"/>
          <w:szCs w:val="32"/>
          <w14:textFill>
            <w14:solidFill>
              <w14:schemeClr w14:val="tx1"/>
            </w14:solidFill>
          </w14:textFill>
        </w:rPr>
        <w:t>法定代表人代表本会签署有关重要文件。</w:t>
      </w:r>
    </w:p>
    <w:p w14:paraId="440DD00A">
      <w:pPr>
        <w:pStyle w:val="8"/>
        <w:keepNext w:val="0"/>
        <w:keepLines w:val="0"/>
        <w:pageBreakBefore w:val="0"/>
        <w:kinsoku/>
        <w:wordWrap/>
        <w:topLinePunct w:val="0"/>
        <w:bidi w:val="0"/>
        <w:spacing w:after="0" w:line="579" w:lineRule="exact"/>
        <w:ind w:left="0" w:leftChars="0" w:firstLine="640"/>
        <w:rPr>
          <w:rFonts w:hint="default" w:ascii="Times New Roman" w:hAnsi="Times New Roman" w:eastAsia="仿宋_GB2312" w:cs="Times New Roman"/>
          <w:color w:val="FF0000"/>
          <w:sz w:val="32"/>
          <w:szCs w:val="32"/>
        </w:rPr>
      </w:pPr>
      <w:r>
        <w:rPr>
          <w:rFonts w:hint="default" w:ascii="Times New Roman" w:hAnsi="Times New Roman" w:eastAsia="仿宋_GB2312" w:cs="Times New Roman"/>
          <w:color w:val="000000" w:themeColor="text1"/>
          <w:sz w:val="32"/>
          <w:szCs w:val="32"/>
          <w14:textFill>
            <w14:solidFill>
              <w14:schemeClr w14:val="tx1"/>
            </w14:solidFill>
          </w14:textFill>
        </w:rPr>
        <w:t>本会法定代表人不兼任其他社团的法定代表人。</w:t>
      </w:r>
    </w:p>
    <w:p w14:paraId="63130BB2">
      <w:pPr>
        <w:pStyle w:val="7"/>
        <w:keepNext w:val="0"/>
        <w:keepLines w:val="0"/>
        <w:pageBreakBefore w:val="0"/>
        <w:tabs>
          <w:tab w:val="left" w:pos="180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第四十</w:t>
      </w:r>
      <w:r>
        <w:rPr>
          <w:rFonts w:hint="eastAsia" w:ascii="Times New Roman" w:hAnsi="Times New Roman" w:eastAsia="黑体" w:cs="Times New Roman"/>
          <w:sz w:val="32"/>
          <w:szCs w:val="32"/>
          <w:lang w:val="en-US" w:eastAsia="zh-CN"/>
        </w:rPr>
        <w:t>二</w:t>
      </w:r>
      <w:r>
        <w:rPr>
          <w:rFonts w:hint="default" w:ascii="Times New Roman" w:hAnsi="Times New Roman" w:eastAsia="黑体" w:cs="Times New Roman"/>
          <w:sz w:val="32"/>
          <w:szCs w:val="32"/>
        </w:rPr>
        <w:t>条</w:t>
      </w:r>
      <w:r>
        <w:rPr>
          <w:rFonts w:hint="default" w:ascii="Times New Roman" w:hAnsi="Times New Roman" w:eastAsia="仿宋_GB2312" w:cs="Times New Roman"/>
          <w:sz w:val="32"/>
          <w:szCs w:val="32"/>
        </w:rPr>
        <w:t xml:space="preserve">  担任法定代表人的负责人被罢免或卸任后，不再履行本会法定代表人的职权。由本会在其被罢免或卸任后的20日内</w:t>
      </w:r>
      <w:r>
        <w:rPr>
          <w:rFonts w:hint="default" w:ascii="Times New Roman" w:hAnsi="Times New Roman" w:eastAsia="仿宋_GB2312" w:cs="Times New Roman"/>
          <w:b/>
          <w:sz w:val="32"/>
          <w:szCs w:val="32"/>
        </w:rPr>
        <w:t>，</w:t>
      </w:r>
      <w:r>
        <w:rPr>
          <w:rFonts w:hint="default" w:ascii="Times New Roman" w:hAnsi="Times New Roman" w:eastAsia="仿宋_GB2312" w:cs="Times New Roman"/>
          <w:sz w:val="32"/>
          <w:szCs w:val="32"/>
        </w:rPr>
        <w:t>报</w:t>
      </w:r>
      <w:r>
        <w:rPr>
          <w:rFonts w:hint="default" w:ascii="Times New Roman" w:hAnsi="Times New Roman" w:eastAsia="仿宋_GB2312" w:cs="Times New Roman"/>
          <w:color w:val="000000" w:themeColor="text1"/>
          <w:sz w:val="32"/>
          <w:szCs w:val="32"/>
          <w14:textFill>
            <w14:solidFill>
              <w14:schemeClr w14:val="tx1"/>
            </w14:solidFill>
          </w14:textFill>
        </w:rPr>
        <w:t>业务主管单位</w:t>
      </w:r>
      <w:r>
        <w:rPr>
          <w:rFonts w:hint="default" w:ascii="Times New Roman" w:hAnsi="Times New Roman" w:eastAsia="仿宋_GB2312" w:cs="Times New Roman"/>
          <w:sz w:val="32"/>
          <w:szCs w:val="32"/>
        </w:rPr>
        <w:t>审核同意后，向登记管理机关办理变更登记。</w:t>
      </w:r>
    </w:p>
    <w:p w14:paraId="3A09A068">
      <w:pPr>
        <w:pStyle w:val="7"/>
        <w:keepNext w:val="0"/>
        <w:keepLines w:val="0"/>
        <w:pageBreakBefore w:val="0"/>
        <w:tabs>
          <w:tab w:val="left" w:pos="180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第四十</w:t>
      </w:r>
      <w:r>
        <w:rPr>
          <w:rFonts w:hint="eastAsia" w:ascii="Times New Roman" w:hAnsi="Times New Roman" w:eastAsia="黑体" w:cs="Times New Roman"/>
          <w:sz w:val="32"/>
          <w:szCs w:val="32"/>
          <w:lang w:val="en-US" w:eastAsia="zh-CN"/>
        </w:rPr>
        <w:t>三</w:t>
      </w:r>
      <w:r>
        <w:rPr>
          <w:rFonts w:hint="default" w:ascii="Times New Roman" w:hAnsi="Times New Roman" w:eastAsia="黑体" w:cs="Times New Roman"/>
          <w:sz w:val="32"/>
          <w:szCs w:val="32"/>
        </w:rPr>
        <w:t>条</w:t>
      </w:r>
      <w:r>
        <w:rPr>
          <w:rFonts w:hint="eastAsia" w:ascii="Times New Roman" w:hAnsi="Times New Roman" w:eastAsia="黑体" w:cs="Times New Roman"/>
          <w:sz w:val="32"/>
          <w:szCs w:val="32"/>
          <w:lang w:val="en-US" w:eastAsia="zh-CN"/>
        </w:rPr>
        <w:t xml:space="preserve">  </w:t>
      </w:r>
      <w:r>
        <w:rPr>
          <w:rFonts w:hint="default" w:ascii="Times New Roman" w:hAnsi="Times New Roman" w:eastAsia="仿宋_GB2312" w:cs="Times New Roman"/>
          <w:sz w:val="32"/>
          <w:szCs w:val="32"/>
        </w:rPr>
        <w:t>本会设立会长办公会议，由会长、常务副会长、副会长、秘书长组成，行使下列职权：</w:t>
      </w:r>
    </w:p>
    <w:p w14:paraId="3FA2FEEA">
      <w:pPr>
        <w:pStyle w:val="7"/>
        <w:keepNext w:val="0"/>
        <w:keepLines w:val="0"/>
        <w:pageBreakBefore w:val="0"/>
        <w:numPr>
          <w:ilvl w:val="0"/>
          <w:numId w:val="1"/>
        </w:numPr>
        <w:tabs>
          <w:tab w:val="left" w:pos="1800"/>
        </w:tabs>
        <w:kinsoku/>
        <w:wordWrap/>
        <w:topLinePunct w:val="0"/>
        <w:bidi w:val="0"/>
        <w:adjustRightInd w:val="0"/>
        <w:snapToGrid w:val="0"/>
        <w:spacing w:before="0" w:after="0" w:line="579" w:lineRule="exact"/>
        <w:ind w:left="640" w:leftChars="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贯彻会员代表大会和理事会、常务理事会决议；</w:t>
      </w:r>
    </w:p>
    <w:p w14:paraId="4781EA9F">
      <w:pPr>
        <w:pStyle w:val="7"/>
        <w:keepNext w:val="0"/>
        <w:keepLines w:val="0"/>
        <w:pageBreakBefore w:val="0"/>
        <w:numPr>
          <w:ilvl w:val="0"/>
          <w:numId w:val="0"/>
        </w:numPr>
        <w:tabs>
          <w:tab w:val="left" w:pos="180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二</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监督本协会的年度工作计划实施；</w:t>
      </w:r>
    </w:p>
    <w:p w14:paraId="39BAC662">
      <w:pPr>
        <w:pStyle w:val="7"/>
        <w:keepNext w:val="0"/>
        <w:keepLines w:val="0"/>
        <w:pageBreakBefore w:val="0"/>
        <w:numPr>
          <w:ilvl w:val="0"/>
          <w:numId w:val="0"/>
        </w:numPr>
        <w:tabs>
          <w:tab w:val="left" w:pos="1800"/>
        </w:tabs>
        <w:kinsoku/>
        <w:wordWrap/>
        <w:topLinePunct w:val="0"/>
        <w:bidi w:val="0"/>
        <w:adjustRightInd w:val="0"/>
        <w:snapToGrid w:val="0"/>
        <w:spacing w:before="0" w:after="0" w:line="579" w:lineRule="exact"/>
        <w:ind w:left="640" w:leftChars="0"/>
        <w:jc w:val="both"/>
        <w:rPr>
          <w:rFonts w:hint="default" w:ascii="Times New Roman" w:hAnsi="Times New Roman" w:eastAsia="仿宋_GB2312" w:cs="Times New Roman"/>
          <w:kern w:val="2"/>
          <w:sz w:val="32"/>
        </w:rPr>
      </w:pPr>
      <w:r>
        <w:rPr>
          <w:rFonts w:hint="eastAsia" w:ascii="Times New Roman" w:hAnsi="Times New Roman" w:eastAsia="仿宋_GB2312" w:cs="Times New Roman"/>
          <w:sz w:val="32"/>
          <w:szCs w:val="32"/>
          <w:lang w:eastAsia="zh-CN"/>
        </w:rPr>
        <w:t>（</w:t>
      </w:r>
      <w:r>
        <w:rPr>
          <w:rFonts w:hint="eastAsia" w:ascii="Times New Roman" w:hAnsi="Times New Roman" w:eastAsia="仿宋_GB2312" w:cs="Times New Roman"/>
          <w:sz w:val="32"/>
          <w:szCs w:val="32"/>
          <w:lang w:val="en-US" w:eastAsia="zh-CN"/>
        </w:rPr>
        <w:t>三</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提出理事会或常务理事会会议议题；</w:t>
      </w:r>
    </w:p>
    <w:p w14:paraId="0DEDF6F9">
      <w:pPr>
        <w:pStyle w:val="7"/>
        <w:keepNext w:val="0"/>
        <w:keepLines w:val="0"/>
        <w:pageBreakBefore w:val="0"/>
        <w:tabs>
          <w:tab w:val="left" w:pos="180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kern w:val="2"/>
          <w:sz w:val="32"/>
        </w:rPr>
      </w:pPr>
      <w:r>
        <w:rPr>
          <w:rFonts w:hint="default" w:ascii="Times New Roman" w:hAnsi="Times New Roman" w:eastAsia="仿宋_GB2312" w:cs="Times New Roman"/>
          <w:sz w:val="32"/>
          <w:szCs w:val="32"/>
        </w:rPr>
        <w:t>（四）对理事、常务理事和副秘书长建议人选提出审核意见；</w:t>
      </w:r>
    </w:p>
    <w:p w14:paraId="35213D4D">
      <w:pPr>
        <w:pStyle w:val="7"/>
        <w:keepNext w:val="0"/>
        <w:keepLines w:val="0"/>
        <w:pageBreakBefore w:val="0"/>
        <w:tabs>
          <w:tab w:val="left" w:pos="180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kern w:val="2"/>
          <w:sz w:val="32"/>
        </w:rPr>
      </w:pPr>
      <w:r>
        <w:rPr>
          <w:rFonts w:hint="default" w:ascii="Times New Roman" w:hAnsi="Times New Roman" w:eastAsia="仿宋_GB2312" w:cs="Times New Roman"/>
          <w:sz w:val="32"/>
          <w:szCs w:val="32"/>
        </w:rPr>
        <w:t>（五）监督协会年度财务收支情况；</w:t>
      </w:r>
    </w:p>
    <w:p w14:paraId="19BFD8F5">
      <w:pPr>
        <w:pStyle w:val="7"/>
        <w:keepNext w:val="0"/>
        <w:keepLines w:val="0"/>
        <w:pageBreakBefore w:val="0"/>
        <w:tabs>
          <w:tab w:val="left" w:pos="1800"/>
        </w:tabs>
        <w:kinsoku/>
        <w:wordWrap/>
        <w:topLinePunct w:val="0"/>
        <w:bidi w:val="0"/>
        <w:adjustRightInd w:val="0"/>
        <w:snapToGrid w:val="0"/>
        <w:spacing w:before="0" w:after="0" w:line="579" w:lineRule="exact"/>
        <w:ind w:left="640"/>
        <w:jc w:val="both"/>
        <w:rPr>
          <w:rFonts w:hint="default" w:ascii="Times New Roman" w:hAnsi="Times New Roman" w:eastAsia="仿宋_GB2312" w:cs="Times New Roman"/>
          <w:kern w:val="2"/>
          <w:sz w:val="32"/>
        </w:rPr>
      </w:pPr>
      <w:r>
        <w:rPr>
          <w:rFonts w:hint="default" w:ascii="Times New Roman" w:hAnsi="Times New Roman" w:eastAsia="仿宋_GB2312" w:cs="Times New Roman"/>
          <w:sz w:val="32"/>
          <w:szCs w:val="32"/>
        </w:rPr>
        <w:t>（六）决定办事机构专职工作人员的聘用；</w:t>
      </w:r>
    </w:p>
    <w:p w14:paraId="0649EA85">
      <w:pPr>
        <w:pStyle w:val="7"/>
        <w:keepNext w:val="0"/>
        <w:keepLines w:val="0"/>
        <w:pageBreakBefore w:val="0"/>
        <w:tabs>
          <w:tab w:val="left" w:pos="1800"/>
        </w:tabs>
        <w:kinsoku/>
        <w:wordWrap/>
        <w:topLinePunct w:val="0"/>
        <w:bidi w:val="0"/>
        <w:adjustRightInd w:val="0"/>
        <w:snapToGrid w:val="0"/>
        <w:spacing w:before="0" w:after="0" w:line="579" w:lineRule="exact"/>
        <w:ind w:left="64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（七）建立健全内部管理规章制度并监督执行；</w:t>
      </w:r>
    </w:p>
    <w:p w14:paraId="5CB6AC08">
      <w:pPr>
        <w:pStyle w:val="7"/>
        <w:keepNext w:val="0"/>
        <w:keepLines w:val="0"/>
        <w:pageBreakBefore w:val="0"/>
        <w:tabs>
          <w:tab w:val="left" w:pos="180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（八）制定监督检查、评比竞赛、信用等级评定及表彰奖励等相关工作方案；</w:t>
      </w:r>
    </w:p>
    <w:p w14:paraId="1CB2369C">
      <w:pPr>
        <w:pStyle w:val="7"/>
        <w:keepNext w:val="0"/>
        <w:keepLines w:val="0"/>
        <w:pageBreakBefore w:val="0"/>
        <w:tabs>
          <w:tab w:val="left" w:pos="180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（九）其他须集体研究的重大事项。按规定须由理事会审议决定的，初审后按程序提交理事会审议。</w:t>
      </w:r>
    </w:p>
    <w:p w14:paraId="6CB48EF1">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第四十</w:t>
      </w:r>
      <w:r>
        <w:rPr>
          <w:rFonts w:hint="eastAsia" w:ascii="Times New Roman" w:hAnsi="Times New Roman" w:eastAsia="黑体" w:cs="Times New Roman"/>
          <w:sz w:val="32"/>
          <w:szCs w:val="32"/>
          <w:lang w:val="en-US" w:eastAsia="zh-CN"/>
        </w:rPr>
        <w:t>四</w:t>
      </w:r>
      <w:r>
        <w:rPr>
          <w:rFonts w:hint="default" w:ascii="Times New Roman" w:hAnsi="Times New Roman" w:eastAsia="黑体" w:cs="Times New Roman"/>
          <w:sz w:val="32"/>
          <w:szCs w:val="32"/>
        </w:rPr>
        <w:t>条</w:t>
      </w:r>
      <w:r>
        <w:rPr>
          <w:rFonts w:hint="default" w:ascii="Times New Roman" w:hAnsi="Times New Roman" w:eastAsia="仿宋_GB2312" w:cs="Times New Roman"/>
          <w:sz w:val="32"/>
          <w:szCs w:val="32"/>
        </w:rPr>
        <w:t xml:space="preserve">  本会</w:t>
      </w:r>
      <w:r>
        <w:rPr>
          <w:rFonts w:hint="default" w:ascii="Times New Roman" w:hAnsi="Times New Roman" w:eastAsia="仿宋_GB2312" w:cs="Times New Roman"/>
          <w:color w:val="000000" w:themeColor="text1"/>
          <w:sz w:val="32"/>
          <w:szCs w:val="32"/>
          <w14:textFill>
            <w14:solidFill>
              <w14:schemeClr w14:val="tx1"/>
            </w14:solidFill>
          </w14:textFill>
        </w:rPr>
        <w:t>会长</w:t>
      </w:r>
      <w:r>
        <w:rPr>
          <w:rFonts w:hint="default" w:ascii="Times New Roman" w:hAnsi="Times New Roman" w:eastAsia="仿宋_GB2312" w:cs="Times New Roman"/>
          <w:sz w:val="32"/>
          <w:szCs w:val="32"/>
        </w:rPr>
        <w:t>履行下列职责：</w:t>
      </w:r>
    </w:p>
    <w:p w14:paraId="65DCA73D">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（一）召集和主持理事会、常务理事会；</w:t>
      </w:r>
    </w:p>
    <w:p w14:paraId="5D08BA62">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（二）检查会员代表大会、理事会、常务理事会决议的落实情况；</w:t>
      </w:r>
    </w:p>
    <w:p w14:paraId="32E318AB">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（三）向会员代表大会、理事会、常务理事会报告工作；</w:t>
      </w:r>
    </w:p>
    <w:p w14:paraId="4D363482">
      <w:pPr>
        <w:pStyle w:val="8"/>
        <w:keepNext w:val="0"/>
        <w:keepLines w:val="0"/>
        <w:pageBreakBefore w:val="0"/>
        <w:kinsoku/>
        <w:wordWrap/>
        <w:topLinePunct w:val="0"/>
        <w:bidi w:val="0"/>
        <w:spacing w:after="0" w:line="579" w:lineRule="exact"/>
        <w:ind w:left="0" w:leftChars="0" w:firstLine="640"/>
        <w:rPr>
          <w:rFonts w:hint="default" w:ascii="Times New Roman" w:hAnsi="Times New Roman" w:eastAsia="仿宋_GB2312" w:cs="Times New Roman"/>
        </w:rPr>
      </w:pPr>
      <w:r>
        <w:rPr>
          <w:rFonts w:hint="default" w:ascii="Times New Roman" w:hAnsi="Times New Roman" w:eastAsia="仿宋_GB2312" w:cs="Times New Roman"/>
          <w:sz w:val="32"/>
          <w:szCs w:val="32"/>
        </w:rPr>
        <w:t>（四）代表协会签署有关重要文件；</w:t>
      </w:r>
    </w:p>
    <w:p w14:paraId="338937A5">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（五）主持</w:t>
      </w:r>
      <w:r>
        <w:rPr>
          <w:rFonts w:hint="default" w:ascii="Times New Roman" w:hAnsi="Times New Roman" w:eastAsia="仿宋_GB2312" w:cs="Times New Roman"/>
          <w:color w:val="000000" w:themeColor="text1"/>
          <w:sz w:val="32"/>
          <w:szCs w:val="32"/>
          <w14:textFill>
            <w14:solidFill>
              <w14:schemeClr w14:val="tx1"/>
            </w14:solidFill>
          </w14:textFill>
        </w:rPr>
        <w:t>会长</w:t>
      </w:r>
      <w:r>
        <w:rPr>
          <w:rFonts w:hint="default" w:ascii="Times New Roman" w:hAnsi="Times New Roman" w:eastAsia="仿宋_GB2312" w:cs="Times New Roman"/>
          <w:sz w:val="32"/>
          <w:szCs w:val="32"/>
        </w:rPr>
        <w:t>办公会议；</w:t>
      </w:r>
    </w:p>
    <w:p w14:paraId="3228754E">
      <w:pPr>
        <w:keepNext w:val="0"/>
        <w:keepLines w:val="0"/>
        <w:pageBreakBefore w:val="0"/>
        <w:kinsoku/>
        <w:wordWrap/>
        <w:topLinePunct w:val="0"/>
        <w:bidi w:val="0"/>
        <w:spacing w:line="579" w:lineRule="exact"/>
        <w:ind w:firstLine="640" w:firstLineChars="200"/>
        <w:rPr>
          <w:rFonts w:hint="default" w:ascii="Times New Roman" w:hAnsi="Times New Roman" w:eastAsia="黑体" w:cs="Times New Roman"/>
          <w:color w:val="000000" w:themeColor="text1"/>
          <w:sz w:val="32"/>
          <w:szCs w:val="32"/>
          <w14:textFill>
            <w14:solidFill>
              <w14:schemeClr w14:val="tx1"/>
            </w14:solidFill>
          </w14:textFill>
        </w:rPr>
      </w:pPr>
      <w:r>
        <w:rPr>
          <w:rFonts w:hint="default" w:ascii="Times New Roman" w:hAnsi="Times New Roman" w:eastAsia="仿宋_GB2312" w:cs="Times New Roman"/>
          <w:sz w:val="32"/>
          <w:szCs w:val="32"/>
        </w:rPr>
        <w:t>（六）根据工作需要或特殊情况下，</w:t>
      </w:r>
      <w:r>
        <w:rPr>
          <w:rFonts w:hint="default" w:ascii="Times New Roman" w:hAnsi="Times New Roman" w:eastAsia="仿宋_GB2312" w:cs="Times New Roman"/>
          <w:color w:val="000000" w:themeColor="text1"/>
          <w:sz w:val="32"/>
          <w:szCs w:val="32"/>
          <w14:textFill>
            <w14:solidFill>
              <w14:schemeClr w14:val="tx1"/>
            </w14:solidFill>
          </w14:textFill>
        </w:rPr>
        <w:t>可以委托常务副会长或副会长代行相关职权。</w:t>
      </w:r>
    </w:p>
    <w:p w14:paraId="22C9AD15">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第四十</w:t>
      </w:r>
      <w:r>
        <w:rPr>
          <w:rFonts w:hint="eastAsia" w:ascii="Times New Roman" w:hAnsi="Times New Roman" w:eastAsia="黑体" w:cs="Times New Roman"/>
          <w:sz w:val="32"/>
          <w:szCs w:val="32"/>
          <w:lang w:val="en-US" w:eastAsia="zh-CN"/>
        </w:rPr>
        <w:t>五</w:t>
      </w:r>
      <w:r>
        <w:rPr>
          <w:rFonts w:hint="default" w:ascii="Times New Roman" w:hAnsi="Times New Roman" w:eastAsia="黑体" w:cs="Times New Roman"/>
          <w:sz w:val="32"/>
          <w:szCs w:val="32"/>
        </w:rPr>
        <w:t>条</w:t>
      </w:r>
      <w:r>
        <w:rPr>
          <w:rFonts w:hint="default" w:ascii="Times New Roman" w:hAnsi="Times New Roman" w:cs="Times New Roman"/>
          <w:sz w:val="32"/>
          <w:szCs w:val="32"/>
        </w:rPr>
        <w:t xml:space="preserve">  </w:t>
      </w:r>
      <w:r>
        <w:rPr>
          <w:rFonts w:hint="default" w:ascii="Times New Roman" w:hAnsi="Times New Roman" w:eastAsia="仿宋_GB2312" w:cs="Times New Roman"/>
          <w:sz w:val="32"/>
          <w:szCs w:val="32"/>
        </w:rPr>
        <w:t>本会常务副会长行使下列职权：</w:t>
      </w:r>
    </w:p>
    <w:p w14:paraId="2E01C091">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（一）协助会长做好协会相关工作；</w:t>
      </w:r>
    </w:p>
    <w:p w14:paraId="14454E86">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（二）受会长委托，代行相关职权；</w:t>
      </w:r>
    </w:p>
    <w:p w14:paraId="41E227F9">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（三）主持协会常务工作。</w:t>
      </w:r>
    </w:p>
    <w:p w14:paraId="1C244544">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w:t>
      </w:r>
      <w:r>
        <w:rPr>
          <w:rFonts w:hint="eastAsia" w:ascii="Times New Roman" w:hAnsi="Times New Roman" w:eastAsia="黑体" w:cs="Times New Roman"/>
          <w:sz w:val="32"/>
          <w:szCs w:val="32"/>
          <w:lang w:val="en-US" w:eastAsia="zh-CN"/>
        </w:rPr>
        <w:t>四</w:t>
      </w:r>
      <w:r>
        <w:rPr>
          <w:rFonts w:hint="default" w:ascii="Times New Roman" w:hAnsi="Times New Roman" w:eastAsia="黑体" w:cs="Times New Roman"/>
          <w:sz w:val="32"/>
          <w:szCs w:val="32"/>
        </w:rPr>
        <w:t>十</w:t>
      </w:r>
      <w:r>
        <w:rPr>
          <w:rFonts w:hint="eastAsia" w:ascii="Times New Roman" w:hAnsi="Times New Roman" w:eastAsia="黑体" w:cs="Times New Roman"/>
          <w:sz w:val="32"/>
          <w:szCs w:val="32"/>
          <w:lang w:val="en-US" w:eastAsia="zh-CN"/>
        </w:rPr>
        <w:t>六</w:t>
      </w:r>
      <w:r>
        <w:rPr>
          <w:rFonts w:hint="default" w:ascii="Times New Roman" w:hAnsi="Times New Roman" w:eastAsia="黑体" w:cs="Times New Roman"/>
          <w:sz w:val="32"/>
          <w:szCs w:val="32"/>
        </w:rPr>
        <w:t>条</w:t>
      </w:r>
      <w:r>
        <w:rPr>
          <w:rFonts w:hint="default" w:ascii="Times New Roman" w:hAnsi="Times New Roman" w:cs="Times New Roman"/>
          <w:sz w:val="32"/>
          <w:szCs w:val="32"/>
        </w:rPr>
        <w:t xml:space="preserve">  </w:t>
      </w:r>
      <w:r>
        <w:rPr>
          <w:rFonts w:hint="default" w:ascii="Times New Roman" w:hAnsi="Times New Roman" w:eastAsia="仿宋_GB2312" w:cs="Times New Roman"/>
          <w:sz w:val="32"/>
          <w:szCs w:val="32"/>
        </w:rPr>
        <w:t>本会副会长行使下列职权：</w:t>
      </w:r>
    </w:p>
    <w:p w14:paraId="3681F1F5">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（一）协助会长、常务副会长做好协会相关工作；</w:t>
      </w:r>
    </w:p>
    <w:p w14:paraId="322C1CF2">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（二）受会长或常务副会长委托，代行相关职权。</w:t>
      </w:r>
    </w:p>
    <w:p w14:paraId="615F3AB1">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w:t>
      </w:r>
      <w:r>
        <w:rPr>
          <w:rFonts w:hint="eastAsia" w:ascii="Times New Roman" w:hAnsi="Times New Roman" w:eastAsia="黑体" w:cs="Times New Roman"/>
          <w:sz w:val="32"/>
          <w:szCs w:val="32"/>
          <w:lang w:val="en-US" w:eastAsia="zh-CN"/>
        </w:rPr>
        <w:t>四十七</w:t>
      </w:r>
      <w:r>
        <w:rPr>
          <w:rFonts w:hint="default" w:ascii="Times New Roman" w:hAnsi="Times New Roman" w:eastAsia="黑体" w:cs="Times New Roman"/>
          <w:sz w:val="32"/>
          <w:szCs w:val="32"/>
        </w:rPr>
        <w:t>条</w:t>
      </w:r>
      <w:r>
        <w:rPr>
          <w:rFonts w:hint="default" w:ascii="Times New Roman" w:hAnsi="Times New Roman" w:eastAsia="仿宋_GB2312" w:cs="Times New Roman"/>
          <w:sz w:val="32"/>
          <w:szCs w:val="32"/>
        </w:rPr>
        <w:t xml:space="preserve">  本会秘书长行使下列职权：</w:t>
      </w:r>
    </w:p>
    <w:p w14:paraId="1D5B7CC8">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（一）主持办事机构日常工作，组织实施年度工作计划；</w:t>
      </w:r>
    </w:p>
    <w:p w14:paraId="59CECE62">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（二）协调各分支机构、代表机构、实体机构开展工作；</w:t>
      </w:r>
    </w:p>
    <w:p w14:paraId="6DD07B9C">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（三）提名副秘书长以及各机构主要负责人，经会长办公会议审核后，提交理事会或常务理事会决定；</w:t>
      </w:r>
    </w:p>
    <w:p w14:paraId="71370DC5">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（四）提名办事机构等部门专职工作人员的聘用人选；</w:t>
      </w:r>
    </w:p>
    <w:p w14:paraId="72231318">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（五）处理其他日常事务。  </w:t>
      </w:r>
    </w:p>
    <w:p w14:paraId="46A070A3">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w:t>
      </w:r>
      <w:r>
        <w:rPr>
          <w:rFonts w:hint="eastAsia" w:ascii="Times New Roman" w:hAnsi="Times New Roman" w:eastAsia="黑体" w:cs="Times New Roman"/>
          <w:sz w:val="32"/>
          <w:szCs w:val="32"/>
          <w:lang w:val="en-US" w:eastAsia="zh-CN"/>
        </w:rPr>
        <w:t>四十八</w:t>
      </w:r>
      <w:r>
        <w:rPr>
          <w:rFonts w:hint="default" w:ascii="Times New Roman" w:hAnsi="Times New Roman" w:eastAsia="黑体" w:cs="Times New Roman"/>
          <w:sz w:val="32"/>
          <w:szCs w:val="32"/>
        </w:rPr>
        <w:t>条</w:t>
      </w:r>
      <w:r>
        <w:rPr>
          <w:rFonts w:hint="default" w:ascii="Times New Roman" w:hAnsi="Times New Roman" w:eastAsia="仿宋_GB2312" w:cs="Times New Roman"/>
          <w:sz w:val="32"/>
          <w:szCs w:val="32"/>
        </w:rPr>
        <w:t xml:space="preserve">  会员代表大会、理事会、常务理事会、会长办公会会议应当制作会议纪要。形成决议的，应当制作书面决议。会议纪要、会议决议应当以适当方式向会员通报或备查，并至少保存10年。</w:t>
      </w:r>
    </w:p>
    <w:p w14:paraId="140DECDE">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理事、常务理事、</w:t>
      </w:r>
      <w:r>
        <w:rPr>
          <w:rFonts w:hint="default" w:ascii="Times New Roman" w:hAnsi="Times New Roman" w:eastAsia="仿宋_GB2312" w:cs="Times New Roman"/>
          <w:sz w:val="32"/>
          <w:szCs w:val="28"/>
        </w:rPr>
        <w:t>负责人的选举结果须在20日内向登记管理机关备案并向</w:t>
      </w:r>
      <w:r>
        <w:rPr>
          <w:rFonts w:hint="default" w:ascii="Times New Roman" w:hAnsi="Times New Roman" w:eastAsia="仿宋_GB2312" w:cs="Times New Roman"/>
          <w:sz w:val="32"/>
          <w:szCs w:val="32"/>
        </w:rPr>
        <w:t>会员</w:t>
      </w:r>
      <w:r>
        <w:rPr>
          <w:rFonts w:hint="default" w:ascii="Times New Roman" w:hAnsi="Times New Roman" w:eastAsia="仿宋_GB2312" w:cs="Times New Roman"/>
          <w:sz w:val="32"/>
          <w:szCs w:val="28"/>
        </w:rPr>
        <w:t>通报或备查。</w:t>
      </w:r>
    </w:p>
    <w:p w14:paraId="011709DD">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p>
    <w:p w14:paraId="6BE22645">
      <w:pPr>
        <w:pStyle w:val="7"/>
        <w:keepNext w:val="0"/>
        <w:keepLines w:val="0"/>
        <w:pageBreakBefore w:val="0"/>
        <w:kinsoku/>
        <w:wordWrap/>
        <w:topLinePunct w:val="0"/>
        <w:bidi w:val="0"/>
        <w:adjustRightInd w:val="0"/>
        <w:snapToGrid w:val="0"/>
        <w:spacing w:before="0" w:after="0" w:line="579" w:lineRule="exact"/>
        <w:jc w:val="center"/>
        <w:rPr>
          <w:rFonts w:hint="default" w:ascii="Times New Roman" w:hAnsi="Times New Roman" w:eastAsia="楷体_GB2312" w:cs="Times New Roman"/>
          <w:bCs/>
          <w:sz w:val="32"/>
          <w:szCs w:val="32"/>
        </w:rPr>
      </w:pPr>
      <w:r>
        <w:rPr>
          <w:rFonts w:hint="default" w:ascii="Times New Roman" w:hAnsi="Times New Roman" w:eastAsia="楷体_GB2312" w:cs="Times New Roman"/>
          <w:bCs/>
          <w:sz w:val="32"/>
          <w:szCs w:val="32"/>
        </w:rPr>
        <w:t>第五节  内部管理制度</w:t>
      </w:r>
    </w:p>
    <w:p w14:paraId="5DE30DBE">
      <w:pPr>
        <w:keepNext w:val="0"/>
        <w:keepLines w:val="0"/>
        <w:pageBreakBefore w:val="0"/>
        <w:widowControl/>
        <w:tabs>
          <w:tab w:val="left" w:pos="0"/>
          <w:tab w:val="left" w:pos="1931"/>
          <w:tab w:val="left" w:pos="2130"/>
        </w:tabs>
        <w:kinsoku/>
        <w:wordWrap/>
        <w:topLinePunct w:val="0"/>
        <w:bidi w:val="0"/>
        <w:adjustRightInd w:val="0"/>
        <w:snapToGrid w:val="0"/>
        <w:spacing w:line="579" w:lineRule="exact"/>
        <w:ind w:firstLine="640" w:firstLineChars="200"/>
        <w:rPr>
          <w:rFonts w:hint="default" w:ascii="Times New Roman" w:hAnsi="Times New Roman" w:eastAsia="仿宋_GB2312" w:cs="Times New Roman"/>
          <w:color w:val="000000" w:themeColor="text1"/>
          <w:sz w:val="32"/>
          <w14:textFill>
            <w14:solidFill>
              <w14:schemeClr w14:val="tx1"/>
            </w14:solidFill>
          </w14:textFill>
        </w:rPr>
      </w:pPr>
      <w:r>
        <w:rPr>
          <w:rFonts w:hint="default" w:ascii="Times New Roman" w:hAnsi="Times New Roman" w:eastAsia="黑体" w:cs="Times New Roman"/>
          <w:sz w:val="32"/>
          <w:szCs w:val="32"/>
        </w:rPr>
        <w:t>第</w:t>
      </w:r>
      <w:r>
        <w:rPr>
          <w:rFonts w:hint="eastAsia" w:ascii="Times New Roman" w:hAnsi="Times New Roman" w:eastAsia="黑体" w:cs="Times New Roman"/>
          <w:sz w:val="32"/>
          <w:szCs w:val="32"/>
          <w:lang w:val="en-US" w:eastAsia="zh-CN"/>
        </w:rPr>
        <w:t>四十九</w:t>
      </w:r>
      <w:r>
        <w:rPr>
          <w:rFonts w:hint="default" w:ascii="Times New Roman" w:hAnsi="Times New Roman" w:eastAsia="黑体" w:cs="Times New Roman"/>
          <w:sz w:val="32"/>
          <w:szCs w:val="32"/>
        </w:rPr>
        <w:t xml:space="preserve">条  </w:t>
      </w:r>
      <w:r>
        <w:rPr>
          <w:rFonts w:hint="default" w:ascii="Times New Roman" w:hAnsi="Times New Roman" w:eastAsia="仿宋_GB2312" w:cs="Times New Roman"/>
          <w:color w:val="000000" w:themeColor="text1"/>
          <w:sz w:val="32"/>
          <w14:textFill>
            <w14:solidFill>
              <w14:schemeClr w14:val="tx1"/>
            </w14:solidFill>
          </w14:textFill>
        </w:rPr>
        <w:t>本会建立各项内部管理制度，完善相关管理规程。建立《</w:t>
      </w:r>
      <w:r>
        <w:rPr>
          <w:rFonts w:hint="default" w:ascii="Times New Roman" w:hAnsi="Times New Roman" w:eastAsia="仿宋_GB2312" w:cs="Times New Roman"/>
          <w:color w:val="000000" w:themeColor="text1"/>
          <w:sz w:val="32"/>
          <w:szCs w:val="32"/>
          <w14:textFill>
            <w14:solidFill>
              <w14:schemeClr w14:val="tx1"/>
            </w14:solidFill>
          </w14:textFill>
        </w:rPr>
        <w:t>会员代表大会理事会选举办法</w:t>
      </w:r>
      <w:r>
        <w:rPr>
          <w:rFonts w:hint="default" w:ascii="Times New Roman" w:hAnsi="Times New Roman" w:eastAsia="仿宋_GB2312" w:cs="Times New Roman"/>
          <w:color w:val="000000" w:themeColor="text1"/>
          <w:sz w:val="32"/>
          <w14:textFill>
            <w14:solidFill>
              <w14:schemeClr w14:val="tx1"/>
            </w14:solidFill>
          </w14:textFill>
        </w:rPr>
        <w:t>》《会费管理办法》《会长办公会议事规则》《固定资产管理规定》《财务管理规定》《日常工作制度》《工作人员聘用及薪酬管理规定》等相关制度和文件。</w:t>
      </w:r>
    </w:p>
    <w:p w14:paraId="6A930DF5">
      <w:pPr>
        <w:keepNext w:val="0"/>
        <w:keepLines w:val="0"/>
        <w:pageBreakBefore w:val="0"/>
        <w:widowControl/>
        <w:tabs>
          <w:tab w:val="left" w:pos="0"/>
          <w:tab w:val="left" w:pos="1931"/>
          <w:tab w:val="left" w:pos="2130"/>
        </w:tabs>
        <w:kinsoku/>
        <w:wordWrap/>
        <w:topLinePunct w:val="0"/>
        <w:bidi w:val="0"/>
        <w:adjustRightInd w:val="0"/>
        <w:snapToGrid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 xml:space="preserve">第五十条  </w:t>
      </w:r>
      <w:r>
        <w:rPr>
          <w:rFonts w:hint="default" w:ascii="Times New Roman" w:hAnsi="Times New Roman" w:eastAsia="仿宋_GB2312" w:cs="Times New Roman"/>
          <w:sz w:val="32"/>
          <w:szCs w:val="32"/>
        </w:rPr>
        <w:t>本会建立健全证书、印章、档案、文件等内部管理制度，并将以上物品和资料妥善保管于本会场所，任何单位、个人不得非法侵占。管理人员调动工作或者离职时，必须与接管人员办清交接手续。</w:t>
      </w:r>
    </w:p>
    <w:p w14:paraId="268B6B56">
      <w:pPr>
        <w:keepNext w:val="0"/>
        <w:keepLines w:val="0"/>
        <w:pageBreakBefore w:val="0"/>
        <w:widowControl/>
        <w:tabs>
          <w:tab w:val="left" w:pos="0"/>
          <w:tab w:val="left" w:pos="1931"/>
          <w:tab w:val="left" w:pos="2130"/>
        </w:tabs>
        <w:kinsoku/>
        <w:wordWrap/>
        <w:topLinePunct w:val="0"/>
        <w:bidi w:val="0"/>
        <w:adjustRightInd w:val="0"/>
        <w:snapToGrid w:val="0"/>
        <w:spacing w:line="579" w:lineRule="exact"/>
        <w:ind w:firstLine="640" w:firstLineChars="200"/>
        <w:rPr>
          <w:rFonts w:hint="default" w:ascii="Times New Roman" w:hAnsi="Times New Roman" w:eastAsia="仿宋_GB2312" w:cs="Times New Roman"/>
          <w:color w:val="000000"/>
          <w:sz w:val="32"/>
        </w:rPr>
      </w:pPr>
      <w:r>
        <w:rPr>
          <w:rFonts w:hint="default" w:ascii="Times New Roman" w:hAnsi="Times New Roman" w:eastAsia="黑体" w:cs="Times New Roman"/>
          <w:sz w:val="32"/>
          <w:szCs w:val="32"/>
        </w:rPr>
        <w:t>第</w:t>
      </w:r>
      <w:r>
        <w:rPr>
          <w:rFonts w:hint="eastAsia" w:ascii="Times New Roman" w:hAnsi="Times New Roman" w:eastAsia="黑体" w:cs="Times New Roman"/>
          <w:sz w:val="32"/>
          <w:szCs w:val="32"/>
          <w:lang w:val="en-US" w:eastAsia="zh-CN"/>
        </w:rPr>
        <w:t>五十一</w:t>
      </w:r>
      <w:r>
        <w:rPr>
          <w:rFonts w:hint="default" w:ascii="Times New Roman" w:hAnsi="Times New Roman" w:eastAsia="黑体" w:cs="Times New Roman"/>
          <w:sz w:val="32"/>
          <w:szCs w:val="32"/>
        </w:rPr>
        <w:t xml:space="preserve">条  </w:t>
      </w:r>
      <w:r>
        <w:rPr>
          <w:rFonts w:hint="default" w:ascii="Times New Roman" w:hAnsi="Times New Roman" w:eastAsia="仿宋_GB2312" w:cs="Times New Roman"/>
          <w:sz w:val="32"/>
          <w:szCs w:val="32"/>
        </w:rPr>
        <w:t>本会证书、印章遗失时，</w:t>
      </w:r>
      <w:r>
        <w:rPr>
          <w:rFonts w:hint="default" w:ascii="Times New Roman" w:hAnsi="Times New Roman" w:eastAsia="仿宋_GB2312" w:cs="Times New Roman"/>
          <w:color w:val="000000" w:themeColor="text1"/>
          <w:sz w:val="32"/>
          <w:szCs w:val="32"/>
          <w14:textFill>
            <w14:solidFill>
              <w14:schemeClr w14:val="tx1"/>
            </w14:solidFill>
          </w14:textFill>
        </w:rPr>
        <w:t>经会长办公会</w:t>
      </w:r>
      <w:r>
        <w:rPr>
          <w:rFonts w:hint="eastAsia" w:ascii="Times New Roman" w:hAnsi="Times New Roman" w:eastAsia="仿宋_GB2312" w:cs="Times New Roman"/>
          <w:color w:val="000000" w:themeColor="text1"/>
          <w:sz w:val="32"/>
          <w:szCs w:val="32"/>
          <w:lang w:val="en-US" w:eastAsia="zh-CN"/>
          <w14:textFill>
            <w14:solidFill>
              <w14:schemeClr w14:val="tx1"/>
            </w14:solidFill>
          </w14:textFill>
        </w:rPr>
        <w:t>议</w:t>
      </w:r>
      <w:r>
        <w:rPr>
          <w:rFonts w:hint="default" w:ascii="Times New Roman" w:hAnsi="Times New Roman" w:eastAsia="仿宋_GB2312" w:cs="Times New Roman"/>
          <w:color w:val="000000" w:themeColor="text1"/>
          <w:sz w:val="32"/>
          <w:szCs w:val="32"/>
          <w14:textFill>
            <w14:solidFill>
              <w14:schemeClr w14:val="tx1"/>
            </w14:solidFill>
          </w14:textFill>
        </w:rPr>
        <w:t>研究通过，</w:t>
      </w:r>
      <w:r>
        <w:rPr>
          <w:rFonts w:hint="default" w:ascii="Times New Roman" w:hAnsi="Times New Roman" w:eastAsia="仿宋_GB2312" w:cs="Times New Roman"/>
          <w:sz w:val="32"/>
          <w:szCs w:val="32"/>
        </w:rPr>
        <w:t>在公开发布的报刊上刊登遗失声明，并向登记管理机关申请重新制发或刻制。</w:t>
      </w:r>
    </w:p>
    <w:p w14:paraId="4BD0E498">
      <w:pPr>
        <w:keepNext w:val="0"/>
        <w:keepLines w:val="0"/>
        <w:pageBreakBefore w:val="0"/>
        <w:widowControl/>
        <w:tabs>
          <w:tab w:val="left" w:pos="0"/>
        </w:tabs>
        <w:kinsoku/>
        <w:wordWrap/>
        <w:topLinePunct w:val="0"/>
        <w:bidi w:val="0"/>
        <w:adjustRightInd w:val="0"/>
        <w:snapToGrid w:val="0"/>
        <w:spacing w:line="579" w:lineRule="exact"/>
        <w:ind w:left="420" w:leftChars="200"/>
        <w:rPr>
          <w:rFonts w:hint="default" w:ascii="Times New Roman" w:hAnsi="Times New Roman" w:eastAsia="仿宋_GB2312" w:cs="Times New Roman"/>
          <w:color w:val="000000"/>
          <w:sz w:val="32"/>
        </w:rPr>
      </w:pPr>
    </w:p>
    <w:p w14:paraId="27DE7775">
      <w:pPr>
        <w:pStyle w:val="7"/>
        <w:keepNext w:val="0"/>
        <w:keepLines w:val="0"/>
        <w:pageBreakBefore w:val="0"/>
        <w:kinsoku/>
        <w:wordWrap/>
        <w:topLinePunct w:val="0"/>
        <w:bidi w:val="0"/>
        <w:adjustRightInd w:val="0"/>
        <w:snapToGrid w:val="0"/>
        <w:spacing w:before="0" w:after="0" w:line="579" w:lineRule="exact"/>
        <w:jc w:val="center"/>
        <w:rPr>
          <w:rFonts w:hint="default" w:ascii="Times New Roman" w:hAnsi="Times New Roman" w:eastAsia="黑体" w:cs="Times New Roman"/>
          <w:bCs/>
          <w:sz w:val="32"/>
          <w:szCs w:val="32"/>
        </w:rPr>
      </w:pPr>
      <w:r>
        <w:rPr>
          <w:rFonts w:hint="default" w:ascii="Times New Roman" w:hAnsi="Times New Roman" w:eastAsia="黑体" w:cs="Times New Roman"/>
          <w:bCs/>
          <w:sz w:val="32"/>
          <w:szCs w:val="32"/>
        </w:rPr>
        <w:t>第六章 资产管理、使用原则</w:t>
      </w:r>
    </w:p>
    <w:p w14:paraId="1C998DFC">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kern w:val="2"/>
          <w:sz w:val="32"/>
          <w:szCs w:val="32"/>
        </w:rPr>
        <w:t>第</w:t>
      </w:r>
      <w:r>
        <w:rPr>
          <w:rFonts w:hint="eastAsia" w:ascii="Times New Roman" w:hAnsi="Times New Roman" w:eastAsia="黑体" w:cs="Times New Roman"/>
          <w:kern w:val="2"/>
          <w:sz w:val="32"/>
          <w:szCs w:val="32"/>
          <w:lang w:val="en-US" w:eastAsia="zh-CN"/>
        </w:rPr>
        <w:t>五十二条</w:t>
      </w:r>
      <w:r>
        <w:rPr>
          <w:rFonts w:hint="default" w:ascii="Times New Roman" w:hAnsi="Times New Roman" w:eastAsia="黑体" w:cs="Times New Roman"/>
          <w:kern w:val="2"/>
          <w:sz w:val="32"/>
          <w:szCs w:val="32"/>
        </w:rPr>
        <w:t xml:space="preserve">  </w:t>
      </w:r>
      <w:r>
        <w:rPr>
          <w:rFonts w:hint="default" w:ascii="Times New Roman" w:hAnsi="Times New Roman" w:eastAsia="仿宋_GB2312" w:cs="Times New Roman"/>
          <w:sz w:val="32"/>
          <w:szCs w:val="32"/>
        </w:rPr>
        <w:t>本会经费来源：</w:t>
      </w:r>
    </w:p>
    <w:p w14:paraId="49E8C527">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（一）会费；</w:t>
      </w:r>
    </w:p>
    <w:p w14:paraId="01E04363">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（二）捐赠；</w:t>
      </w:r>
    </w:p>
    <w:p w14:paraId="1385D4C1">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（三）政府资助；</w:t>
      </w:r>
    </w:p>
    <w:p w14:paraId="103FB4E7">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（四）在核准的业务范围内开展活动、提供服务的收入；</w:t>
      </w:r>
    </w:p>
    <w:p w14:paraId="770BC2A7">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（五）利息；</w:t>
      </w:r>
    </w:p>
    <w:p w14:paraId="00FBC0E7">
      <w:pPr>
        <w:pStyle w:val="7"/>
        <w:keepNext w:val="0"/>
        <w:keepLines w:val="0"/>
        <w:pageBreakBefore w:val="0"/>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（六）其他合法收入。</w:t>
      </w:r>
    </w:p>
    <w:p w14:paraId="55240255">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kern w:val="2"/>
          <w:sz w:val="32"/>
          <w:szCs w:val="32"/>
        </w:rPr>
        <w:t>第</w:t>
      </w:r>
      <w:r>
        <w:rPr>
          <w:rFonts w:hint="eastAsia" w:ascii="Times New Roman" w:hAnsi="Times New Roman" w:eastAsia="黑体" w:cs="Times New Roman"/>
          <w:kern w:val="2"/>
          <w:sz w:val="32"/>
          <w:szCs w:val="32"/>
          <w:lang w:val="en-US" w:eastAsia="zh-CN"/>
        </w:rPr>
        <w:t>五</w:t>
      </w:r>
      <w:r>
        <w:rPr>
          <w:rFonts w:hint="default" w:ascii="Times New Roman" w:hAnsi="Times New Roman" w:eastAsia="黑体" w:cs="Times New Roman"/>
          <w:kern w:val="2"/>
          <w:sz w:val="32"/>
          <w:szCs w:val="32"/>
        </w:rPr>
        <w:t xml:space="preserve">十三条  </w:t>
      </w:r>
      <w:r>
        <w:rPr>
          <w:rFonts w:hint="default" w:ascii="Times New Roman" w:hAnsi="Times New Roman" w:eastAsia="仿宋_GB2312" w:cs="Times New Roman"/>
          <w:sz w:val="32"/>
          <w:szCs w:val="32"/>
        </w:rPr>
        <w:t>本会按照国家有关规定收取会员会费。</w:t>
      </w:r>
    </w:p>
    <w:p w14:paraId="2E0FAD9E">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color w:val="FF0000"/>
          <w:sz w:val="32"/>
          <w:szCs w:val="32"/>
          <w:u w:val="single"/>
        </w:rPr>
      </w:pPr>
      <w:r>
        <w:rPr>
          <w:rFonts w:hint="default" w:ascii="Times New Roman" w:hAnsi="Times New Roman" w:eastAsia="黑体" w:cs="Times New Roman"/>
          <w:kern w:val="2"/>
          <w:sz w:val="32"/>
          <w:szCs w:val="32"/>
        </w:rPr>
        <w:t>第</w:t>
      </w:r>
      <w:r>
        <w:rPr>
          <w:rFonts w:hint="eastAsia" w:ascii="Times New Roman" w:hAnsi="Times New Roman" w:eastAsia="黑体" w:cs="Times New Roman"/>
          <w:kern w:val="2"/>
          <w:sz w:val="32"/>
          <w:szCs w:val="32"/>
          <w:lang w:val="en-US" w:eastAsia="zh-CN"/>
        </w:rPr>
        <w:t>五</w:t>
      </w:r>
      <w:r>
        <w:rPr>
          <w:rFonts w:hint="default" w:ascii="Times New Roman" w:hAnsi="Times New Roman" w:eastAsia="黑体" w:cs="Times New Roman"/>
          <w:kern w:val="2"/>
          <w:sz w:val="32"/>
          <w:szCs w:val="32"/>
        </w:rPr>
        <w:t xml:space="preserve">十四条  </w:t>
      </w:r>
      <w:r>
        <w:rPr>
          <w:rFonts w:hint="default" w:ascii="Times New Roman" w:hAnsi="Times New Roman" w:eastAsia="仿宋_GB2312" w:cs="Times New Roman"/>
          <w:sz w:val="32"/>
          <w:szCs w:val="32"/>
        </w:rPr>
        <w:t>本会经费除用于与本会有关的、合理的支出外，全部用于本章程规定的业务范围和非营利事业。</w:t>
      </w:r>
      <w:r>
        <w:rPr>
          <w:rFonts w:hint="default" w:ascii="Times New Roman" w:hAnsi="Times New Roman" w:eastAsia="仿宋_GB2312" w:cs="Times New Roman"/>
          <w:color w:val="000000" w:themeColor="text1"/>
          <w:sz w:val="32"/>
          <w:szCs w:val="32"/>
          <w14:textFill>
            <w14:solidFill>
              <w14:schemeClr w14:val="tx1"/>
            </w14:solidFill>
          </w14:textFill>
        </w:rPr>
        <w:t>本会开展表彰培训等活动，不收取任何费用。</w:t>
      </w:r>
    </w:p>
    <w:p w14:paraId="2A844E08">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kern w:val="2"/>
          <w:sz w:val="32"/>
          <w:szCs w:val="32"/>
        </w:rPr>
        <w:t>第</w:t>
      </w:r>
      <w:r>
        <w:rPr>
          <w:rFonts w:hint="eastAsia" w:ascii="Times New Roman" w:hAnsi="Times New Roman" w:eastAsia="黑体" w:cs="Times New Roman"/>
          <w:kern w:val="2"/>
          <w:sz w:val="32"/>
          <w:szCs w:val="32"/>
          <w:lang w:val="en-US" w:eastAsia="zh-CN"/>
        </w:rPr>
        <w:t>五</w:t>
      </w:r>
      <w:r>
        <w:rPr>
          <w:rFonts w:hint="default" w:ascii="Times New Roman" w:hAnsi="Times New Roman" w:eastAsia="黑体" w:cs="Times New Roman"/>
          <w:kern w:val="2"/>
          <w:sz w:val="32"/>
          <w:szCs w:val="32"/>
        </w:rPr>
        <w:t xml:space="preserve">十五条  </w:t>
      </w:r>
      <w:r>
        <w:rPr>
          <w:rFonts w:hint="default" w:ascii="Times New Roman" w:hAnsi="Times New Roman" w:eastAsia="仿宋_GB2312" w:cs="Times New Roman"/>
          <w:sz w:val="32"/>
          <w:szCs w:val="32"/>
        </w:rPr>
        <w:t>本会执行《民间非营利组织会计制度》，建立严格的财务管理制度，保证会计资料合法、真实、准确、完整。</w:t>
      </w:r>
    </w:p>
    <w:p w14:paraId="30B25542">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kern w:val="2"/>
          <w:sz w:val="32"/>
          <w:szCs w:val="32"/>
        </w:rPr>
        <w:t>第</w:t>
      </w:r>
      <w:r>
        <w:rPr>
          <w:rFonts w:hint="eastAsia" w:ascii="Times New Roman" w:hAnsi="Times New Roman" w:eastAsia="黑体" w:cs="Times New Roman"/>
          <w:kern w:val="2"/>
          <w:sz w:val="32"/>
          <w:szCs w:val="32"/>
          <w:lang w:val="en-US" w:eastAsia="zh-CN"/>
        </w:rPr>
        <w:t>五</w:t>
      </w:r>
      <w:r>
        <w:rPr>
          <w:rFonts w:hint="default" w:ascii="Times New Roman" w:hAnsi="Times New Roman" w:eastAsia="黑体" w:cs="Times New Roman"/>
          <w:kern w:val="2"/>
          <w:sz w:val="32"/>
          <w:szCs w:val="32"/>
        </w:rPr>
        <w:t xml:space="preserve">十六条  </w:t>
      </w:r>
      <w:r>
        <w:rPr>
          <w:rFonts w:hint="default" w:ascii="Times New Roman" w:hAnsi="Times New Roman" w:eastAsia="仿宋_GB2312" w:cs="Times New Roman"/>
          <w:sz w:val="32"/>
          <w:szCs w:val="32"/>
        </w:rPr>
        <w:t>本会配备具有专业资格的会计人员。会计不得兼任出纳。会计人员必须进行会计核算，实行会计监督。会计人员调动工作或者离职时，必须与接管人员办清交接手续。</w:t>
      </w:r>
    </w:p>
    <w:p w14:paraId="447DA256">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kern w:val="2"/>
          <w:sz w:val="32"/>
          <w:szCs w:val="32"/>
        </w:rPr>
        <w:t>第</w:t>
      </w:r>
      <w:r>
        <w:rPr>
          <w:rFonts w:hint="eastAsia" w:ascii="Times New Roman" w:hAnsi="Times New Roman" w:eastAsia="黑体" w:cs="Times New Roman"/>
          <w:kern w:val="2"/>
          <w:sz w:val="32"/>
          <w:szCs w:val="32"/>
          <w:lang w:val="en-US" w:eastAsia="zh-CN"/>
        </w:rPr>
        <w:t>五</w:t>
      </w:r>
      <w:r>
        <w:rPr>
          <w:rFonts w:hint="default" w:ascii="Times New Roman" w:hAnsi="Times New Roman" w:eastAsia="黑体" w:cs="Times New Roman"/>
          <w:kern w:val="2"/>
          <w:sz w:val="32"/>
          <w:szCs w:val="32"/>
        </w:rPr>
        <w:t xml:space="preserve">十七条  </w:t>
      </w:r>
      <w:r>
        <w:rPr>
          <w:rFonts w:hint="default" w:ascii="Times New Roman" w:hAnsi="Times New Roman" w:eastAsia="仿宋_GB2312" w:cs="Times New Roman"/>
          <w:sz w:val="32"/>
          <w:szCs w:val="32"/>
        </w:rPr>
        <w:t>本会的资产管理必须执行国家规定的财务管理制度，接受会员代表大会和财政部门的监督。资产来源属于国家拨款或者社会捐赠、资助的，必须接受审计机关的监督，并将有关情况以适当方式向社会公布。</w:t>
      </w:r>
    </w:p>
    <w:p w14:paraId="22C9A385">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kern w:val="2"/>
          <w:sz w:val="32"/>
          <w:szCs w:val="32"/>
        </w:rPr>
        <w:t>第</w:t>
      </w:r>
      <w:r>
        <w:rPr>
          <w:rFonts w:hint="eastAsia" w:ascii="Times New Roman" w:hAnsi="Times New Roman" w:eastAsia="黑体" w:cs="Times New Roman"/>
          <w:kern w:val="2"/>
          <w:sz w:val="32"/>
          <w:szCs w:val="32"/>
          <w:lang w:val="en-US" w:eastAsia="zh-CN"/>
        </w:rPr>
        <w:t>五</w:t>
      </w:r>
      <w:r>
        <w:rPr>
          <w:rFonts w:hint="default" w:ascii="Times New Roman" w:hAnsi="Times New Roman" w:eastAsia="黑体" w:cs="Times New Roman"/>
          <w:kern w:val="2"/>
          <w:sz w:val="32"/>
          <w:szCs w:val="32"/>
        </w:rPr>
        <w:t xml:space="preserve">十八条  </w:t>
      </w:r>
      <w:r>
        <w:rPr>
          <w:rFonts w:hint="default" w:ascii="Times New Roman" w:hAnsi="Times New Roman" w:eastAsia="仿宋_GB2312" w:cs="Times New Roman"/>
          <w:sz w:val="32"/>
          <w:szCs w:val="32"/>
        </w:rPr>
        <w:t>本会重大资产配置、处置须经过会员代表大会或者理事会（常务理事会）审议。</w:t>
      </w:r>
    </w:p>
    <w:p w14:paraId="1DFA5737">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w:t>
      </w:r>
      <w:r>
        <w:rPr>
          <w:rFonts w:hint="eastAsia" w:ascii="Times New Roman" w:hAnsi="Times New Roman" w:eastAsia="黑体" w:cs="Times New Roman"/>
          <w:sz w:val="32"/>
          <w:szCs w:val="32"/>
          <w:lang w:val="en-US" w:eastAsia="zh-CN"/>
        </w:rPr>
        <w:t>五十九</w:t>
      </w:r>
      <w:r>
        <w:rPr>
          <w:rFonts w:hint="default" w:ascii="Times New Roman" w:hAnsi="Times New Roman" w:eastAsia="黑体" w:cs="Times New Roman"/>
          <w:sz w:val="32"/>
          <w:szCs w:val="32"/>
        </w:rPr>
        <w:t xml:space="preserve">条  </w:t>
      </w:r>
      <w:r>
        <w:rPr>
          <w:rFonts w:hint="default" w:ascii="Times New Roman" w:hAnsi="Times New Roman" w:eastAsia="仿宋_GB2312" w:cs="Times New Roman"/>
          <w:sz w:val="32"/>
          <w:szCs w:val="32"/>
        </w:rPr>
        <w:t>本会换届或者更换法定代表人之前必须进行财务审计。</w:t>
      </w:r>
    </w:p>
    <w:p w14:paraId="541DC118">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kern w:val="2"/>
          <w:sz w:val="32"/>
          <w:szCs w:val="32"/>
        </w:rPr>
        <w:t>第</w:t>
      </w:r>
      <w:r>
        <w:rPr>
          <w:rFonts w:hint="eastAsia" w:ascii="Times New Roman" w:hAnsi="Times New Roman" w:eastAsia="黑体" w:cs="Times New Roman"/>
          <w:kern w:val="2"/>
          <w:sz w:val="32"/>
          <w:szCs w:val="32"/>
          <w:lang w:val="en-US" w:eastAsia="zh-CN"/>
        </w:rPr>
        <w:t>六十</w:t>
      </w:r>
      <w:r>
        <w:rPr>
          <w:rFonts w:hint="default" w:ascii="Times New Roman" w:hAnsi="Times New Roman" w:eastAsia="黑体" w:cs="Times New Roman"/>
          <w:kern w:val="2"/>
          <w:sz w:val="32"/>
          <w:szCs w:val="32"/>
        </w:rPr>
        <w:t xml:space="preserve">条  </w:t>
      </w:r>
      <w:r>
        <w:rPr>
          <w:rFonts w:hint="default" w:ascii="Times New Roman" w:hAnsi="Times New Roman" w:eastAsia="仿宋_GB2312" w:cs="Times New Roman"/>
          <w:sz w:val="32"/>
          <w:szCs w:val="32"/>
        </w:rPr>
        <w:t>本会的全部资产及其增值为本会所有，任何单位、个人不得侵占、私分和挪用，也不得在会员中分配。</w:t>
      </w:r>
    </w:p>
    <w:p w14:paraId="1485A1EB">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left="720"/>
        <w:jc w:val="both"/>
        <w:rPr>
          <w:rFonts w:hint="default" w:ascii="Times New Roman" w:hAnsi="Times New Roman" w:eastAsia="仿宋_GB2312" w:cs="Times New Roman"/>
          <w:sz w:val="32"/>
          <w:szCs w:val="32"/>
        </w:rPr>
      </w:pPr>
    </w:p>
    <w:p w14:paraId="47FEE380">
      <w:pPr>
        <w:pStyle w:val="7"/>
        <w:keepNext w:val="0"/>
        <w:keepLines w:val="0"/>
        <w:pageBreakBefore w:val="0"/>
        <w:kinsoku/>
        <w:wordWrap/>
        <w:topLinePunct w:val="0"/>
        <w:bidi w:val="0"/>
        <w:adjustRightInd w:val="0"/>
        <w:snapToGrid w:val="0"/>
        <w:spacing w:before="0" w:after="0" w:line="579" w:lineRule="exact"/>
        <w:jc w:val="center"/>
        <w:rPr>
          <w:rFonts w:hint="default" w:ascii="Times New Roman" w:hAnsi="Times New Roman" w:eastAsia="黑体" w:cs="Times New Roman"/>
          <w:bCs/>
          <w:sz w:val="32"/>
          <w:szCs w:val="32"/>
        </w:rPr>
      </w:pPr>
      <w:r>
        <w:rPr>
          <w:rFonts w:hint="default" w:ascii="Times New Roman" w:hAnsi="Times New Roman" w:eastAsia="黑体" w:cs="Times New Roman"/>
          <w:bCs/>
          <w:sz w:val="32"/>
          <w:szCs w:val="32"/>
        </w:rPr>
        <w:t>第七章  章程的修改程序</w:t>
      </w:r>
    </w:p>
    <w:p w14:paraId="186A7959">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kern w:val="2"/>
          <w:sz w:val="32"/>
          <w:szCs w:val="32"/>
        </w:rPr>
        <w:t>第</w:t>
      </w:r>
      <w:r>
        <w:rPr>
          <w:rFonts w:hint="eastAsia" w:ascii="Times New Roman" w:hAnsi="Times New Roman" w:eastAsia="黑体" w:cs="Times New Roman"/>
          <w:kern w:val="2"/>
          <w:sz w:val="32"/>
          <w:szCs w:val="32"/>
          <w:lang w:val="en-US" w:eastAsia="zh-CN"/>
        </w:rPr>
        <w:t>六十一</w:t>
      </w:r>
      <w:r>
        <w:rPr>
          <w:rFonts w:hint="default" w:ascii="Times New Roman" w:hAnsi="Times New Roman" w:eastAsia="黑体" w:cs="Times New Roman"/>
          <w:kern w:val="2"/>
          <w:sz w:val="32"/>
          <w:szCs w:val="32"/>
        </w:rPr>
        <w:t xml:space="preserve">条  </w:t>
      </w:r>
      <w:r>
        <w:rPr>
          <w:rFonts w:hint="default" w:ascii="Times New Roman" w:hAnsi="Times New Roman" w:eastAsia="仿宋_GB2312" w:cs="Times New Roman"/>
          <w:sz w:val="32"/>
          <w:szCs w:val="32"/>
        </w:rPr>
        <w:t>对本会章程的修改，由理事会表决通过，提交会员代表大会审议。</w:t>
      </w:r>
    </w:p>
    <w:p w14:paraId="47BE08A0">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kern w:val="2"/>
          <w:sz w:val="32"/>
          <w:szCs w:val="32"/>
        </w:rPr>
        <w:t>第六</w:t>
      </w:r>
      <w:r>
        <w:rPr>
          <w:rFonts w:hint="eastAsia" w:ascii="Times New Roman" w:hAnsi="Times New Roman" w:eastAsia="黑体" w:cs="Times New Roman"/>
          <w:kern w:val="2"/>
          <w:sz w:val="32"/>
          <w:szCs w:val="32"/>
          <w:lang w:val="en-US" w:eastAsia="zh-CN"/>
        </w:rPr>
        <w:t>十二</w:t>
      </w:r>
      <w:r>
        <w:rPr>
          <w:rFonts w:hint="default" w:ascii="Times New Roman" w:hAnsi="Times New Roman" w:eastAsia="黑体" w:cs="Times New Roman"/>
          <w:kern w:val="2"/>
          <w:sz w:val="32"/>
          <w:szCs w:val="32"/>
        </w:rPr>
        <w:t xml:space="preserve">条  </w:t>
      </w:r>
      <w:r>
        <w:rPr>
          <w:rFonts w:hint="default" w:ascii="Times New Roman" w:hAnsi="Times New Roman" w:eastAsia="仿宋_GB2312" w:cs="Times New Roman"/>
          <w:sz w:val="32"/>
          <w:szCs w:val="32"/>
        </w:rPr>
        <w:t>本会修改的章程，须在会员代表大会通过后15日内，经业务主管单位审查同意，并报本会登记管理机关核准后生效。</w:t>
      </w:r>
    </w:p>
    <w:p w14:paraId="605DABED">
      <w:pPr>
        <w:pStyle w:val="7"/>
        <w:keepNext w:val="0"/>
        <w:keepLines w:val="0"/>
        <w:pageBreakBefore w:val="0"/>
        <w:kinsoku/>
        <w:wordWrap/>
        <w:topLinePunct w:val="0"/>
        <w:bidi w:val="0"/>
        <w:adjustRightInd w:val="0"/>
        <w:snapToGrid w:val="0"/>
        <w:spacing w:before="0" w:after="0" w:line="579" w:lineRule="exact"/>
        <w:jc w:val="center"/>
        <w:rPr>
          <w:rFonts w:hint="default" w:ascii="Times New Roman" w:hAnsi="Times New Roman" w:eastAsia="仿宋_GB2312" w:cs="Times New Roman"/>
          <w:sz w:val="32"/>
          <w:szCs w:val="32"/>
        </w:rPr>
      </w:pPr>
    </w:p>
    <w:p w14:paraId="0499A015">
      <w:pPr>
        <w:pStyle w:val="7"/>
        <w:keepNext w:val="0"/>
        <w:keepLines w:val="0"/>
        <w:pageBreakBefore w:val="0"/>
        <w:kinsoku/>
        <w:wordWrap/>
        <w:topLinePunct w:val="0"/>
        <w:bidi w:val="0"/>
        <w:adjustRightInd w:val="0"/>
        <w:snapToGrid w:val="0"/>
        <w:spacing w:before="0" w:after="0" w:line="579" w:lineRule="exact"/>
        <w:jc w:val="center"/>
        <w:rPr>
          <w:rFonts w:hint="default" w:ascii="Times New Roman" w:hAnsi="Times New Roman" w:eastAsia="黑体" w:cs="Times New Roman"/>
          <w:bCs/>
          <w:sz w:val="32"/>
          <w:szCs w:val="32"/>
        </w:rPr>
      </w:pPr>
      <w:r>
        <w:rPr>
          <w:rFonts w:hint="default" w:ascii="Times New Roman" w:hAnsi="Times New Roman" w:eastAsia="黑体" w:cs="Times New Roman"/>
          <w:bCs/>
          <w:sz w:val="32"/>
          <w:szCs w:val="32"/>
        </w:rPr>
        <w:t>第</w:t>
      </w:r>
      <w:r>
        <w:rPr>
          <w:rFonts w:hint="eastAsia" w:ascii="Times New Roman" w:hAnsi="Times New Roman" w:eastAsia="黑体" w:cs="Times New Roman"/>
          <w:bCs/>
          <w:sz w:val="32"/>
          <w:szCs w:val="32"/>
          <w:lang w:val="en-US" w:eastAsia="zh-CN"/>
        </w:rPr>
        <w:t>八</w:t>
      </w:r>
      <w:r>
        <w:rPr>
          <w:rFonts w:hint="default" w:ascii="Times New Roman" w:hAnsi="Times New Roman" w:eastAsia="黑体" w:cs="Times New Roman"/>
          <w:bCs/>
          <w:sz w:val="32"/>
          <w:szCs w:val="32"/>
        </w:rPr>
        <w:t>章  终止程序及终止后的财产处理</w:t>
      </w:r>
    </w:p>
    <w:p w14:paraId="69DF1DEB">
      <w:pPr>
        <w:pStyle w:val="16"/>
        <w:keepNext w:val="0"/>
        <w:keepLines w:val="0"/>
        <w:pageBreakBefore w:val="0"/>
        <w:tabs>
          <w:tab w:val="right" w:leader="dot" w:pos="7060"/>
          <w:tab w:val="clear" w:pos="7040"/>
        </w:tabs>
        <w:kinsoku/>
        <w:wordWrap/>
        <w:topLinePunct w:val="0"/>
        <w:bidi w:val="0"/>
        <w:spacing w:line="579" w:lineRule="exact"/>
        <w:ind w:firstLine="652" w:firstLineChars="204"/>
        <w:rPr>
          <w:rFonts w:hint="default" w:ascii="Times New Roman" w:hAnsi="Times New Roman" w:eastAsia="仿宋_GB2312" w:cs="Times New Roman"/>
          <w:color w:val="auto"/>
          <w:sz w:val="32"/>
          <w:szCs w:val="32"/>
          <w:lang w:val="en-US"/>
        </w:rPr>
      </w:pPr>
      <w:r>
        <w:rPr>
          <w:rFonts w:hint="eastAsia" w:ascii="黑体" w:hAnsi="黑体" w:eastAsia="黑体" w:cs="黑体"/>
          <w:color w:val="auto"/>
          <w:sz w:val="32"/>
          <w:szCs w:val="32"/>
          <w:lang w:val="en-US"/>
        </w:rPr>
        <w:t>第</w:t>
      </w:r>
      <w:r>
        <w:rPr>
          <w:rFonts w:hint="eastAsia" w:ascii="黑体" w:hAnsi="黑体" w:eastAsia="黑体" w:cs="黑体"/>
          <w:color w:val="auto"/>
          <w:sz w:val="32"/>
          <w:szCs w:val="32"/>
          <w:lang w:val="en-US" w:eastAsia="zh-CN"/>
        </w:rPr>
        <w:t>六十三</w:t>
      </w:r>
      <w:r>
        <w:rPr>
          <w:rFonts w:hint="eastAsia" w:ascii="黑体" w:hAnsi="黑体" w:eastAsia="黑体" w:cs="黑体"/>
          <w:color w:val="auto"/>
          <w:sz w:val="32"/>
          <w:szCs w:val="32"/>
          <w:lang w:val="en-US"/>
        </w:rPr>
        <w:t>条</w:t>
      </w:r>
      <w:r>
        <w:rPr>
          <w:rFonts w:hint="eastAsia" w:ascii="黑体" w:hAnsi="黑体" w:eastAsia="黑体" w:cs="黑体"/>
          <w:color w:val="auto"/>
          <w:sz w:val="32"/>
          <w:szCs w:val="32"/>
          <w:lang w:val="en-US" w:eastAsia="zh-CN"/>
        </w:rPr>
        <w:t xml:space="preserve">  </w:t>
      </w:r>
      <w:r>
        <w:rPr>
          <w:rFonts w:hint="default" w:ascii="Times New Roman" w:hAnsi="Times New Roman" w:eastAsia="仿宋_GB2312" w:cs="Times New Roman"/>
          <w:color w:val="auto"/>
          <w:sz w:val="32"/>
          <w:szCs w:val="32"/>
          <w:lang w:val="en-US"/>
        </w:rPr>
        <w:t>本会完成宗旨或自行解散或由于分立、合并等原因需要注销的，由理事会或常务理事会提出终止动议。</w:t>
      </w:r>
    </w:p>
    <w:p w14:paraId="2F8B9FD5">
      <w:pPr>
        <w:pStyle w:val="16"/>
        <w:keepNext w:val="0"/>
        <w:keepLines w:val="0"/>
        <w:pageBreakBefore w:val="0"/>
        <w:tabs>
          <w:tab w:val="right" w:leader="dot" w:pos="7060"/>
          <w:tab w:val="clear" w:pos="7040"/>
        </w:tabs>
        <w:kinsoku/>
        <w:wordWrap/>
        <w:topLinePunct w:val="0"/>
        <w:bidi w:val="0"/>
        <w:spacing w:line="579" w:lineRule="exact"/>
        <w:ind w:firstLine="652" w:firstLineChars="204"/>
        <w:rPr>
          <w:rFonts w:hint="default" w:ascii="Times New Roman" w:hAnsi="Times New Roman" w:eastAsia="仿宋_GB2312" w:cs="Times New Roman"/>
          <w:color w:val="auto"/>
          <w:sz w:val="32"/>
          <w:szCs w:val="32"/>
          <w:lang w:val="en-US"/>
        </w:rPr>
      </w:pPr>
      <w:r>
        <w:rPr>
          <w:rFonts w:hint="default" w:ascii="黑体" w:hAnsi="黑体" w:eastAsia="黑体" w:cs="黑体"/>
          <w:color w:val="auto"/>
          <w:sz w:val="32"/>
          <w:szCs w:val="32"/>
          <w:lang w:val="en-US"/>
        </w:rPr>
        <w:t>第</w:t>
      </w:r>
      <w:r>
        <w:rPr>
          <w:rFonts w:hint="eastAsia" w:ascii="黑体" w:hAnsi="黑体" w:eastAsia="黑体" w:cs="黑体"/>
          <w:color w:val="auto"/>
          <w:sz w:val="32"/>
          <w:szCs w:val="32"/>
          <w:lang w:val="en-US" w:eastAsia="zh-CN"/>
        </w:rPr>
        <w:t>六十四</w:t>
      </w:r>
      <w:r>
        <w:rPr>
          <w:rFonts w:hint="default" w:ascii="黑体" w:hAnsi="黑体" w:eastAsia="黑体" w:cs="黑体"/>
          <w:color w:val="auto"/>
          <w:sz w:val="32"/>
          <w:szCs w:val="32"/>
          <w:lang w:val="en-US"/>
        </w:rPr>
        <w:t>条</w:t>
      </w:r>
      <w:r>
        <w:rPr>
          <w:rFonts w:hint="eastAsia" w:ascii="黑体" w:hAnsi="黑体" w:eastAsia="黑体" w:cs="黑体"/>
          <w:color w:val="auto"/>
          <w:sz w:val="32"/>
          <w:szCs w:val="32"/>
          <w:lang w:val="en-US" w:eastAsia="zh-CN"/>
        </w:rPr>
        <w:t xml:space="preserve">  </w:t>
      </w:r>
      <w:r>
        <w:rPr>
          <w:rFonts w:hint="default" w:ascii="Times New Roman" w:hAnsi="Times New Roman" w:eastAsia="仿宋_GB2312" w:cs="Times New Roman"/>
          <w:color w:val="auto"/>
          <w:sz w:val="32"/>
          <w:szCs w:val="32"/>
          <w:lang w:val="en-US"/>
        </w:rPr>
        <w:t>本会终止动议须经会员代表大会表决通过，并报业务主管单位审查同意。</w:t>
      </w:r>
    </w:p>
    <w:p w14:paraId="1A7F7198">
      <w:pPr>
        <w:pStyle w:val="16"/>
        <w:keepNext w:val="0"/>
        <w:keepLines w:val="0"/>
        <w:pageBreakBefore w:val="0"/>
        <w:tabs>
          <w:tab w:val="right" w:leader="dot" w:pos="7060"/>
          <w:tab w:val="clear" w:pos="7040"/>
        </w:tabs>
        <w:kinsoku/>
        <w:wordWrap/>
        <w:topLinePunct w:val="0"/>
        <w:bidi w:val="0"/>
        <w:spacing w:line="579" w:lineRule="exact"/>
        <w:ind w:firstLine="652" w:firstLineChars="204"/>
        <w:rPr>
          <w:rFonts w:hint="default" w:ascii="Times New Roman" w:hAnsi="Times New Roman" w:eastAsia="仿宋_GB2312" w:cs="Times New Roman"/>
          <w:color w:val="auto"/>
          <w:sz w:val="32"/>
          <w:szCs w:val="32"/>
          <w:lang w:val="en-US"/>
        </w:rPr>
      </w:pPr>
      <w:r>
        <w:rPr>
          <w:rFonts w:hint="default" w:ascii="黑体" w:hAnsi="黑体" w:eastAsia="黑体" w:cs="黑体"/>
          <w:color w:val="auto"/>
          <w:sz w:val="32"/>
          <w:szCs w:val="32"/>
          <w:lang w:val="en-US"/>
        </w:rPr>
        <w:t>第</w:t>
      </w:r>
      <w:r>
        <w:rPr>
          <w:rFonts w:hint="eastAsia" w:ascii="黑体" w:hAnsi="黑体" w:eastAsia="黑体" w:cs="黑体"/>
          <w:color w:val="auto"/>
          <w:sz w:val="32"/>
          <w:szCs w:val="32"/>
          <w:lang w:val="en-US" w:eastAsia="zh-CN"/>
        </w:rPr>
        <w:t>六十五</w:t>
      </w:r>
      <w:r>
        <w:rPr>
          <w:rFonts w:hint="default" w:ascii="黑体" w:hAnsi="黑体" w:eastAsia="黑体" w:cs="黑体"/>
          <w:color w:val="auto"/>
          <w:sz w:val="32"/>
          <w:szCs w:val="32"/>
          <w:lang w:val="en-US"/>
        </w:rPr>
        <w:t>条</w:t>
      </w:r>
      <w:r>
        <w:rPr>
          <w:rFonts w:hint="eastAsia" w:ascii="黑体" w:hAnsi="黑体" w:eastAsia="黑体" w:cs="黑体"/>
          <w:color w:val="auto"/>
          <w:sz w:val="32"/>
          <w:szCs w:val="32"/>
          <w:lang w:val="en-US" w:eastAsia="zh-CN"/>
        </w:rPr>
        <w:t xml:space="preserve">  </w:t>
      </w:r>
      <w:r>
        <w:rPr>
          <w:rFonts w:hint="default" w:ascii="Times New Roman" w:hAnsi="Times New Roman" w:eastAsia="仿宋_GB2312" w:cs="Times New Roman"/>
          <w:color w:val="auto"/>
          <w:sz w:val="32"/>
          <w:szCs w:val="32"/>
          <w:lang w:val="en-US"/>
        </w:rPr>
        <w:t>本会终止前，须在业务主管单位及有关机关指导下成立清算组织，清理债权债务，处理善后事宜。清算期间，不开展清算以外的活动。</w:t>
      </w:r>
    </w:p>
    <w:p w14:paraId="26358513">
      <w:pPr>
        <w:pStyle w:val="16"/>
        <w:keepNext w:val="0"/>
        <w:keepLines w:val="0"/>
        <w:pageBreakBefore w:val="0"/>
        <w:tabs>
          <w:tab w:val="right" w:leader="dot" w:pos="7060"/>
          <w:tab w:val="clear" w:pos="7040"/>
        </w:tabs>
        <w:kinsoku/>
        <w:wordWrap/>
        <w:topLinePunct w:val="0"/>
        <w:bidi w:val="0"/>
        <w:spacing w:line="579" w:lineRule="exact"/>
        <w:ind w:firstLine="652" w:firstLineChars="204"/>
        <w:rPr>
          <w:rFonts w:hint="default" w:ascii="Times New Roman" w:hAnsi="Times New Roman" w:eastAsia="仿宋_GB2312" w:cs="Times New Roman"/>
          <w:color w:val="auto"/>
          <w:sz w:val="32"/>
          <w:szCs w:val="32"/>
          <w:lang w:val="en-US"/>
        </w:rPr>
      </w:pPr>
      <w:r>
        <w:rPr>
          <w:rFonts w:hint="default" w:ascii="黑体" w:hAnsi="黑体" w:eastAsia="黑体" w:cs="黑体"/>
          <w:color w:val="auto"/>
          <w:sz w:val="32"/>
          <w:szCs w:val="32"/>
          <w:lang w:val="en-US"/>
        </w:rPr>
        <w:t>第</w:t>
      </w:r>
      <w:r>
        <w:rPr>
          <w:rFonts w:hint="eastAsia" w:ascii="黑体" w:hAnsi="黑体" w:eastAsia="黑体" w:cs="黑体"/>
          <w:color w:val="auto"/>
          <w:sz w:val="32"/>
          <w:szCs w:val="32"/>
          <w:lang w:val="en-US" w:eastAsia="zh-CN"/>
        </w:rPr>
        <w:t>六十六</w:t>
      </w:r>
      <w:r>
        <w:rPr>
          <w:rFonts w:hint="default" w:ascii="黑体" w:hAnsi="黑体" w:eastAsia="黑体" w:cs="黑体"/>
          <w:color w:val="auto"/>
          <w:sz w:val="32"/>
          <w:szCs w:val="32"/>
          <w:lang w:val="en-US"/>
        </w:rPr>
        <w:t>条</w:t>
      </w:r>
      <w:r>
        <w:rPr>
          <w:rFonts w:hint="eastAsia" w:ascii="黑体" w:hAnsi="黑体" w:eastAsia="黑体" w:cs="黑体"/>
          <w:color w:val="auto"/>
          <w:sz w:val="32"/>
          <w:szCs w:val="32"/>
          <w:lang w:val="en-US" w:eastAsia="zh-CN"/>
        </w:rPr>
        <w:t xml:space="preserve">  </w:t>
      </w:r>
      <w:r>
        <w:rPr>
          <w:rFonts w:hint="default" w:ascii="Times New Roman" w:hAnsi="Times New Roman" w:eastAsia="仿宋_GB2312" w:cs="Times New Roman"/>
          <w:color w:val="auto"/>
          <w:sz w:val="32"/>
          <w:szCs w:val="32"/>
          <w:lang w:val="en-US"/>
        </w:rPr>
        <w:t>本会经社团登记管理机关办理注销登记手续后即为终止。</w:t>
      </w:r>
    </w:p>
    <w:p w14:paraId="6E3EEDDC">
      <w:pPr>
        <w:pStyle w:val="16"/>
        <w:keepNext w:val="0"/>
        <w:keepLines w:val="0"/>
        <w:pageBreakBefore w:val="0"/>
        <w:tabs>
          <w:tab w:val="right" w:leader="dot" w:pos="7060"/>
          <w:tab w:val="clear" w:pos="7040"/>
        </w:tabs>
        <w:kinsoku/>
        <w:wordWrap/>
        <w:topLinePunct w:val="0"/>
        <w:bidi w:val="0"/>
        <w:spacing w:line="579" w:lineRule="exact"/>
        <w:ind w:firstLine="652" w:firstLineChars="204"/>
        <w:rPr>
          <w:rFonts w:hint="default" w:ascii="Times New Roman" w:hAnsi="Times New Roman" w:eastAsia="仿宋_GB2312" w:cs="Times New Roman"/>
          <w:color w:val="auto"/>
          <w:sz w:val="32"/>
          <w:szCs w:val="32"/>
          <w:lang w:val="en-US"/>
        </w:rPr>
      </w:pPr>
      <w:r>
        <w:rPr>
          <w:rFonts w:hint="default" w:ascii="黑体" w:hAnsi="黑体" w:eastAsia="黑体" w:cs="黑体"/>
          <w:color w:val="auto"/>
          <w:sz w:val="32"/>
          <w:szCs w:val="32"/>
          <w:lang w:val="en-US"/>
        </w:rPr>
        <w:t>第</w:t>
      </w:r>
      <w:r>
        <w:rPr>
          <w:rFonts w:hint="eastAsia" w:ascii="黑体" w:hAnsi="黑体" w:eastAsia="黑体" w:cs="黑体"/>
          <w:color w:val="auto"/>
          <w:sz w:val="32"/>
          <w:szCs w:val="32"/>
          <w:lang w:val="en-US" w:eastAsia="zh-CN"/>
        </w:rPr>
        <w:t>六十七</w:t>
      </w:r>
      <w:r>
        <w:rPr>
          <w:rFonts w:hint="default" w:ascii="黑体" w:hAnsi="黑体" w:eastAsia="黑体" w:cs="黑体"/>
          <w:color w:val="auto"/>
          <w:sz w:val="32"/>
          <w:szCs w:val="32"/>
          <w:lang w:val="en-US"/>
        </w:rPr>
        <w:t>条</w:t>
      </w:r>
      <w:r>
        <w:rPr>
          <w:rFonts w:hint="eastAsia" w:ascii="黑体" w:hAnsi="黑体" w:eastAsia="黑体" w:cs="黑体"/>
          <w:color w:val="auto"/>
          <w:sz w:val="32"/>
          <w:szCs w:val="32"/>
          <w:lang w:val="en-US" w:eastAsia="zh-CN"/>
        </w:rPr>
        <w:t xml:space="preserve">  </w:t>
      </w:r>
      <w:r>
        <w:rPr>
          <w:rFonts w:hint="default" w:ascii="Times New Roman" w:hAnsi="Times New Roman" w:eastAsia="仿宋_GB2312" w:cs="Times New Roman"/>
          <w:color w:val="auto"/>
          <w:sz w:val="32"/>
          <w:szCs w:val="32"/>
          <w:lang w:val="en-US"/>
        </w:rPr>
        <w:t>本会终止后的剩余财产，在业务主管单位和社团登记管理机关的监督下，按照国家有关规定，用于发展与本团体宗旨相关的事业。</w:t>
      </w:r>
    </w:p>
    <w:p w14:paraId="55AD7250">
      <w:pPr>
        <w:pStyle w:val="7"/>
        <w:keepNext w:val="0"/>
        <w:keepLines w:val="0"/>
        <w:pageBreakBefore w:val="0"/>
        <w:kinsoku/>
        <w:wordWrap/>
        <w:topLinePunct w:val="0"/>
        <w:bidi w:val="0"/>
        <w:adjustRightInd w:val="0"/>
        <w:snapToGrid w:val="0"/>
        <w:spacing w:before="0" w:after="0" w:line="579" w:lineRule="exact"/>
        <w:jc w:val="center"/>
        <w:rPr>
          <w:rFonts w:hint="default" w:ascii="Times New Roman" w:hAnsi="Times New Roman" w:eastAsia="仿宋_GB2312" w:cs="Times New Roman"/>
          <w:sz w:val="32"/>
          <w:szCs w:val="32"/>
        </w:rPr>
      </w:pPr>
    </w:p>
    <w:p w14:paraId="7A07441F">
      <w:pPr>
        <w:pStyle w:val="7"/>
        <w:keepNext w:val="0"/>
        <w:keepLines w:val="0"/>
        <w:pageBreakBefore w:val="0"/>
        <w:kinsoku/>
        <w:wordWrap/>
        <w:topLinePunct w:val="0"/>
        <w:bidi w:val="0"/>
        <w:adjustRightInd w:val="0"/>
        <w:snapToGrid w:val="0"/>
        <w:spacing w:before="0" w:after="0" w:line="579" w:lineRule="exact"/>
        <w:jc w:val="center"/>
        <w:rPr>
          <w:rFonts w:hint="default" w:ascii="Times New Roman" w:hAnsi="Times New Roman" w:eastAsia="黑体" w:cs="Times New Roman"/>
          <w:bCs/>
          <w:sz w:val="32"/>
          <w:szCs w:val="32"/>
        </w:rPr>
      </w:pPr>
      <w:r>
        <w:rPr>
          <w:rFonts w:hint="default" w:ascii="Times New Roman" w:hAnsi="Times New Roman" w:eastAsia="黑体" w:cs="Times New Roman"/>
          <w:bCs/>
          <w:sz w:val="32"/>
          <w:szCs w:val="32"/>
        </w:rPr>
        <w:t>第</w:t>
      </w:r>
      <w:r>
        <w:rPr>
          <w:rFonts w:hint="eastAsia" w:ascii="Times New Roman" w:hAnsi="Times New Roman" w:eastAsia="黑体" w:cs="Times New Roman"/>
          <w:bCs/>
          <w:sz w:val="32"/>
          <w:szCs w:val="32"/>
          <w:lang w:val="en-US" w:eastAsia="zh-CN"/>
        </w:rPr>
        <w:t>九</w:t>
      </w:r>
      <w:r>
        <w:rPr>
          <w:rFonts w:hint="default" w:ascii="Times New Roman" w:hAnsi="Times New Roman" w:eastAsia="黑体" w:cs="Times New Roman"/>
          <w:bCs/>
          <w:sz w:val="32"/>
          <w:szCs w:val="32"/>
        </w:rPr>
        <w:t>章　附则</w:t>
      </w:r>
    </w:p>
    <w:p w14:paraId="03CD4A08">
      <w:pPr>
        <w:keepNext w:val="0"/>
        <w:keepLines w:val="0"/>
        <w:pageBreakBefore w:val="0"/>
        <w:kinsoku/>
        <w:wordWrap/>
        <w:topLinePunct w:val="0"/>
        <w:bidi w:val="0"/>
        <w:spacing w:line="579"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黑体" w:cs="Times New Roman"/>
          <w:sz w:val="32"/>
          <w:szCs w:val="32"/>
        </w:rPr>
        <w:t>第</w:t>
      </w:r>
      <w:r>
        <w:rPr>
          <w:rFonts w:hint="eastAsia" w:ascii="Times New Roman" w:hAnsi="Times New Roman" w:eastAsia="黑体" w:cs="Times New Roman"/>
          <w:sz w:val="32"/>
          <w:szCs w:val="32"/>
          <w:lang w:val="en-US" w:eastAsia="zh-CN"/>
        </w:rPr>
        <w:t>六十</w:t>
      </w:r>
      <w:r>
        <w:rPr>
          <w:rFonts w:hint="default" w:ascii="Times New Roman" w:hAnsi="Times New Roman" w:eastAsia="黑体" w:cs="Times New Roman"/>
          <w:sz w:val="32"/>
          <w:szCs w:val="32"/>
        </w:rPr>
        <w:t>八条</w:t>
      </w:r>
      <w:r>
        <w:rPr>
          <w:rFonts w:hint="default" w:ascii="Times New Roman" w:hAnsi="Times New Roman" w:eastAsia="仿宋_GB2312" w:cs="Times New Roman"/>
          <w:sz w:val="32"/>
          <w:szCs w:val="32"/>
        </w:rPr>
        <w:t xml:space="preserve">  本章程经</w:t>
      </w:r>
      <w:r>
        <w:rPr>
          <w:rFonts w:hint="eastAsia" w:ascii="Times New Roman" w:hAnsi="Times New Roman" w:eastAsia="仿宋_GB2312" w:cs="Times New Roman"/>
          <w:sz w:val="32"/>
          <w:szCs w:val="32"/>
          <w:lang w:val="en-US" w:eastAsia="zh-CN"/>
        </w:rPr>
        <w:t>2025</w:t>
      </w:r>
      <w:r>
        <w:rPr>
          <w:rFonts w:hint="default" w:ascii="Times New Roman" w:hAnsi="Times New Roman" w:eastAsia="仿宋_GB2312" w:cs="Times New Roman"/>
          <w:sz w:val="32"/>
          <w:szCs w:val="32"/>
        </w:rPr>
        <w:t>年XX月XX日第二届会员代表大会第二次会议表决通过。</w:t>
      </w:r>
    </w:p>
    <w:p w14:paraId="759DD69E">
      <w:pPr>
        <w:pStyle w:val="7"/>
        <w:keepNext w:val="0"/>
        <w:keepLines w:val="0"/>
        <w:pageBreakBefore w:val="0"/>
        <w:tabs>
          <w:tab w:val="left" w:pos="1800"/>
          <w:tab w:val="left" w:pos="1931"/>
          <w:tab w:val="left" w:pos="2130"/>
        </w:tabs>
        <w:kinsoku/>
        <w:wordWrap/>
        <w:topLinePunct w:val="0"/>
        <w:bidi w:val="0"/>
        <w:adjustRightInd w:val="0"/>
        <w:snapToGrid w:val="0"/>
        <w:spacing w:before="0" w:after="0" w:line="579" w:lineRule="exact"/>
        <w:ind w:firstLine="640" w:firstLineChars="200"/>
        <w:jc w:val="both"/>
        <w:rPr>
          <w:rFonts w:hint="default" w:ascii="Times New Roman" w:hAnsi="Times New Roman" w:eastAsia="仿宋_GB2312" w:cs="Times New Roman"/>
          <w:sz w:val="32"/>
          <w:szCs w:val="32"/>
        </w:rPr>
      </w:pPr>
      <w:r>
        <w:rPr>
          <w:rFonts w:hint="default" w:ascii="Times New Roman" w:hAnsi="Times New Roman" w:eastAsia="黑体" w:cs="Times New Roman"/>
          <w:kern w:val="2"/>
          <w:sz w:val="32"/>
          <w:szCs w:val="32"/>
        </w:rPr>
        <w:t>第</w:t>
      </w:r>
      <w:r>
        <w:rPr>
          <w:rFonts w:hint="eastAsia" w:ascii="Times New Roman" w:hAnsi="Times New Roman" w:eastAsia="黑体" w:cs="Times New Roman"/>
          <w:kern w:val="2"/>
          <w:sz w:val="32"/>
          <w:szCs w:val="32"/>
          <w:lang w:val="en-US" w:eastAsia="zh-CN"/>
        </w:rPr>
        <w:t>六十九</w:t>
      </w:r>
      <w:r>
        <w:rPr>
          <w:rFonts w:hint="default" w:ascii="Times New Roman" w:hAnsi="Times New Roman" w:eastAsia="黑体" w:cs="Times New Roman"/>
          <w:kern w:val="2"/>
          <w:sz w:val="32"/>
          <w:szCs w:val="32"/>
        </w:rPr>
        <w:t xml:space="preserve">条  </w:t>
      </w:r>
      <w:r>
        <w:rPr>
          <w:rFonts w:hint="default" w:ascii="Times New Roman" w:hAnsi="Times New Roman" w:eastAsia="仿宋_GB2312" w:cs="Times New Roman"/>
          <w:sz w:val="32"/>
          <w:szCs w:val="32"/>
        </w:rPr>
        <w:t>本章程的解释权属本会的理事会。</w:t>
      </w:r>
    </w:p>
    <w:p w14:paraId="433F50B4">
      <w:pPr>
        <w:keepNext w:val="0"/>
        <w:keepLines w:val="0"/>
        <w:pageBreakBefore w:val="0"/>
        <w:kinsoku/>
        <w:wordWrap/>
        <w:topLinePunct w:val="0"/>
        <w:bidi w:val="0"/>
        <w:snapToGrid w:val="0"/>
        <w:spacing w:line="579" w:lineRule="exact"/>
        <w:ind w:firstLine="640" w:firstLineChars="200"/>
        <w:rPr>
          <w:rFonts w:hint="default" w:ascii="Times New Roman" w:hAnsi="Times New Roman" w:cs="Times New Roman"/>
        </w:rPr>
      </w:pPr>
      <w:r>
        <w:rPr>
          <w:rFonts w:hint="default" w:ascii="Times New Roman" w:hAnsi="Times New Roman" w:eastAsia="黑体" w:cs="Times New Roman"/>
          <w:sz w:val="32"/>
          <w:szCs w:val="32"/>
        </w:rPr>
        <w:t>第</w:t>
      </w:r>
      <w:r>
        <w:rPr>
          <w:rFonts w:hint="eastAsia" w:ascii="Times New Roman" w:hAnsi="Times New Roman" w:eastAsia="黑体" w:cs="Times New Roman"/>
          <w:sz w:val="32"/>
          <w:szCs w:val="32"/>
          <w:lang w:val="en-US" w:eastAsia="zh-CN"/>
        </w:rPr>
        <w:t>七十</w:t>
      </w:r>
      <w:r>
        <w:rPr>
          <w:rFonts w:hint="default" w:ascii="Times New Roman" w:hAnsi="Times New Roman" w:eastAsia="黑体" w:cs="Times New Roman"/>
          <w:sz w:val="32"/>
          <w:szCs w:val="32"/>
        </w:rPr>
        <w:t xml:space="preserve">条  </w:t>
      </w:r>
      <w:r>
        <w:rPr>
          <w:rFonts w:hint="default" w:ascii="Times New Roman" w:hAnsi="Times New Roman" w:eastAsia="仿宋_GB2312" w:cs="Times New Roman"/>
          <w:sz w:val="32"/>
          <w:szCs w:val="32"/>
        </w:rPr>
        <w:t>本章程自登记管理机关核准之日起生效。</w:t>
      </w:r>
    </w:p>
    <w:sectPr>
      <w:footerReference r:id="rId3" w:type="default"/>
      <w:pgSz w:w="11906" w:h="16838"/>
      <w:pgMar w:top="2041" w:right="1531" w:bottom="2041" w:left="1531" w:header="851" w:footer="992" w:gutter="0"/>
      <w:pgNumType w:fmt="decimal"/>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TC-65b96b634e665b8b*+Times*002">
    <w:altName w:val="宋体"/>
    <w:panose1 w:val="00000000000000000000"/>
    <w:charset w:val="86"/>
    <w:family w:val="auto"/>
    <w:pitch w:val="default"/>
    <w:sig w:usb0="00000000" w:usb1="00000000" w:usb2="00000010" w:usb3="00000000" w:csb0="00040000"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CESI仿宋-GB2312">
    <w:altName w:val="微软雅黑"/>
    <w:panose1 w:val="00000000000000000000"/>
    <w:charset w:val="86"/>
    <w:family w:val="auto"/>
    <w:pitch w:val="default"/>
    <w:sig w:usb0="00000000" w:usb1="00000000" w:usb2="00000010" w:usb3="00000000" w:csb0="0004000F"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2C480D3">
    <w:pPr>
      <w:pStyle w:val="5"/>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BC2339B">
                          <w:pPr>
                            <w:pStyle w:val="5"/>
                          </w:pPr>
                          <w:r>
                            <w:rPr>
                              <w:rFonts w:hint="eastAsia"/>
                              <w:sz w:val="24"/>
                              <w:szCs w:val="24"/>
                              <w:lang w:eastAsia="zh-CN"/>
                            </w:rPr>
                            <w:t>—</w:t>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  \* MERGEFORMAT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- 1 -</w:t>
                          </w:r>
                          <w:r>
                            <w:rPr>
                              <w:rFonts w:hint="default" w:ascii="Times New Roman" w:hAnsi="Times New Roman" w:cs="Times New Roman"/>
                              <w:sz w:val="24"/>
                              <w:szCs w:val="24"/>
                            </w:rPr>
                            <w:fldChar w:fldCharType="end"/>
                          </w:r>
                          <w:r>
                            <w:rPr>
                              <w:rFonts w:hint="eastAsia"/>
                              <w:sz w:val="24"/>
                              <w:szCs w:val="24"/>
                              <w:lang w:eastAsia="zh-CN"/>
                            </w:rPr>
                            <w:t>—</w:t>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GA044yAgAAY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OO1lWHsruAvrMs&#10;bPXO8pgmCunt6hggZqtxFKhTpdcNnddWqZ+S2Np/7tuopz/D8hF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4YDTjjICAABhBAAADgAAAAAAAAABACAAAAAfAQAAZHJzL2Uyb0RvYy54bWxQSwUG&#10;AAAAAAYABgBZAQAAwwUAAAAA&#10;">
              <v:fill on="f" focussize="0,0"/>
              <v:stroke on="f" weight="0.5pt"/>
              <v:imagedata o:title=""/>
              <o:lock v:ext="edit" aspectratio="f"/>
              <v:textbox inset="0mm,0mm,0mm,0mm" style="mso-fit-shape-to-text:t;">
                <w:txbxContent>
                  <w:p w14:paraId="6BC2339B">
                    <w:pPr>
                      <w:pStyle w:val="5"/>
                    </w:pPr>
                    <w:r>
                      <w:rPr>
                        <w:rFonts w:hint="eastAsia"/>
                        <w:sz w:val="24"/>
                        <w:szCs w:val="24"/>
                        <w:lang w:eastAsia="zh-CN"/>
                      </w:rPr>
                      <w:t>—</w:t>
                    </w:r>
                    <w:r>
                      <w:rPr>
                        <w:rFonts w:hint="default" w:ascii="Times New Roman" w:hAnsi="Times New Roman" w:cs="Times New Roman"/>
                        <w:sz w:val="24"/>
                        <w:szCs w:val="24"/>
                      </w:rPr>
                      <w:fldChar w:fldCharType="begin"/>
                    </w:r>
                    <w:r>
                      <w:rPr>
                        <w:rFonts w:hint="default" w:ascii="Times New Roman" w:hAnsi="Times New Roman" w:cs="Times New Roman"/>
                        <w:sz w:val="24"/>
                        <w:szCs w:val="24"/>
                      </w:rPr>
                      <w:instrText xml:space="preserve"> PAGE  \* MERGEFORMAT </w:instrText>
                    </w:r>
                    <w:r>
                      <w:rPr>
                        <w:rFonts w:hint="default" w:ascii="Times New Roman" w:hAnsi="Times New Roman" w:cs="Times New Roman"/>
                        <w:sz w:val="24"/>
                        <w:szCs w:val="24"/>
                      </w:rPr>
                      <w:fldChar w:fldCharType="separate"/>
                    </w:r>
                    <w:r>
                      <w:rPr>
                        <w:rFonts w:hint="default" w:ascii="Times New Roman" w:hAnsi="Times New Roman" w:cs="Times New Roman"/>
                        <w:sz w:val="24"/>
                        <w:szCs w:val="24"/>
                      </w:rPr>
                      <w:t>- 1 -</w:t>
                    </w:r>
                    <w:r>
                      <w:rPr>
                        <w:rFonts w:hint="default" w:ascii="Times New Roman" w:hAnsi="Times New Roman" w:cs="Times New Roman"/>
                        <w:sz w:val="24"/>
                        <w:szCs w:val="24"/>
                      </w:rPr>
                      <w:fldChar w:fldCharType="end"/>
                    </w:r>
                    <w:r>
                      <w:rPr>
                        <w:rFonts w:hint="eastAsia"/>
                        <w:sz w:val="24"/>
                        <w:szCs w:val="24"/>
                        <w:lang w:eastAsia="zh-CN"/>
                      </w:rPr>
                      <w:t>—</w:t>
                    </w:r>
                  </w:p>
                </w:txbxContent>
              </v:textbox>
            </v:shape>
          </w:pict>
        </mc:Fallback>
      </mc:AlternateContent>
    </w: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363855" cy="304800"/>
              <wp:effectExtent l="0" t="0" r="0" b="0"/>
              <wp:wrapNone/>
              <wp:docPr id="1" name="文本框 2051"/>
              <wp:cNvGraphicFramePr/>
              <a:graphic xmlns:a="http://schemas.openxmlformats.org/drawingml/2006/main">
                <a:graphicData uri="http://schemas.microsoft.com/office/word/2010/wordprocessingShape">
                  <wps:wsp>
                    <wps:cNvSpPr txBox="1">
                      <a:spLocks noChangeArrowheads="1"/>
                    </wps:cNvSpPr>
                    <wps:spPr bwMode="auto">
                      <a:xfrm>
                        <a:off x="0" y="0"/>
                        <a:ext cx="363855" cy="304800"/>
                      </a:xfrm>
                      <a:prstGeom prst="rect">
                        <a:avLst/>
                      </a:prstGeom>
                      <a:noFill/>
                      <a:ln>
                        <a:noFill/>
                      </a:ln>
                    </wps:spPr>
                    <wps:txbx>
                      <w:txbxContent>
                        <w:p w14:paraId="617B4902">
                          <w:pPr>
                            <w:pStyle w:val="5"/>
                            <w:rPr>
                              <w:rFonts w:hint="eastAsia" w:ascii="仿宋_GB2312" w:hAnsi="仿宋_GB2312" w:eastAsia="仿宋_GB2312" w:cs="仿宋_GB2312"/>
                              <w:sz w:val="28"/>
                              <w:szCs w:val="28"/>
                            </w:rPr>
                          </w:pPr>
                        </w:p>
                      </w:txbxContent>
                    </wps:txbx>
                    <wps:bodyPr rot="0" vert="horz" wrap="none" lIns="0" tIns="0" rIns="0" bIns="0" anchor="t" anchorCtr="0" upright="1">
                      <a:spAutoFit/>
                    </wps:bodyPr>
                  </wps:wsp>
                </a:graphicData>
              </a:graphic>
            </wp:anchor>
          </w:drawing>
        </mc:Choice>
        <mc:Fallback>
          <w:pict>
            <v:shape id="文本框 2051" o:spid="_x0000_s1026" o:spt="202" type="#_x0000_t202" style="position:absolute;left:0pt;margin-top:0pt;height:24pt;width:28.65pt;mso-position-horizontal:center;mso-position-horizontal-relative:margin;mso-wrap-style:none;z-index:251659264;mso-width-relative:page;mso-height-relative:page;" filled="f" stroked="f" coordsize="21600,21600" o:gfxdata="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JTyduvRAAAAAwEAAA8AAAAAAAAAAQAgAAAAIgAAAGRy&#10;cy9kb3ducmV2LnhtbFBLAQIUABQAAAAIAIdO4kDRSvZjDAIAAAUEAAAOAAAAAAAAAAEAIAAAACAB&#10;AABkcnMvZTJvRG9jLnhtbFBLBQYAAAAABgAGAFkBAACeBQAAAAA=&#10;">
              <v:fill on="f" focussize="0,0"/>
              <v:stroke on="f"/>
              <v:imagedata o:title=""/>
              <o:lock v:ext="edit" aspectratio="f"/>
              <v:textbox inset="0mm,0mm,0mm,0mm" style="mso-fit-shape-to-text:t;">
                <w:txbxContent>
                  <w:p w14:paraId="617B4902">
                    <w:pPr>
                      <w:pStyle w:val="5"/>
                      <w:rPr>
                        <w:rFonts w:hint="eastAsia" w:ascii="仿宋_GB2312" w:hAnsi="仿宋_GB2312" w:eastAsia="仿宋_GB2312" w:cs="仿宋_GB2312"/>
                        <w:sz w:val="28"/>
                        <w:szCs w:val="28"/>
                      </w:rPr>
                    </w:pP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C08F5DF"/>
    <w:multiLevelType w:val="singleLevel"/>
    <w:tmpl w:val="5C08F5DF"/>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16215"/>
    <w:rsid w:val="00000C6D"/>
    <w:rsid w:val="00042AD6"/>
    <w:rsid w:val="00057CC3"/>
    <w:rsid w:val="00072746"/>
    <w:rsid w:val="00077174"/>
    <w:rsid w:val="000B34C2"/>
    <w:rsid w:val="000C20D2"/>
    <w:rsid w:val="000E3658"/>
    <w:rsid w:val="00106A55"/>
    <w:rsid w:val="00114676"/>
    <w:rsid w:val="0012002F"/>
    <w:rsid w:val="001453C5"/>
    <w:rsid w:val="0014788F"/>
    <w:rsid w:val="0015689F"/>
    <w:rsid w:val="00175DCA"/>
    <w:rsid w:val="00181198"/>
    <w:rsid w:val="001816C7"/>
    <w:rsid w:val="001846A3"/>
    <w:rsid w:val="00191020"/>
    <w:rsid w:val="001945A7"/>
    <w:rsid w:val="001B6BDE"/>
    <w:rsid w:val="00215691"/>
    <w:rsid w:val="002426DD"/>
    <w:rsid w:val="00281BEC"/>
    <w:rsid w:val="00286004"/>
    <w:rsid w:val="00291A7A"/>
    <w:rsid w:val="002A38E8"/>
    <w:rsid w:val="002C03AA"/>
    <w:rsid w:val="002F328D"/>
    <w:rsid w:val="002F35C7"/>
    <w:rsid w:val="002F5F0D"/>
    <w:rsid w:val="00332313"/>
    <w:rsid w:val="0034242C"/>
    <w:rsid w:val="00374C0B"/>
    <w:rsid w:val="003E33FD"/>
    <w:rsid w:val="003F1FAE"/>
    <w:rsid w:val="00400D93"/>
    <w:rsid w:val="00416215"/>
    <w:rsid w:val="00420B95"/>
    <w:rsid w:val="00423A82"/>
    <w:rsid w:val="00431651"/>
    <w:rsid w:val="00436744"/>
    <w:rsid w:val="00473C47"/>
    <w:rsid w:val="00475641"/>
    <w:rsid w:val="00494364"/>
    <w:rsid w:val="004C7340"/>
    <w:rsid w:val="004D008E"/>
    <w:rsid w:val="00502174"/>
    <w:rsid w:val="00513E7B"/>
    <w:rsid w:val="005216F9"/>
    <w:rsid w:val="00543709"/>
    <w:rsid w:val="0055229E"/>
    <w:rsid w:val="005743EF"/>
    <w:rsid w:val="00580077"/>
    <w:rsid w:val="00583B8E"/>
    <w:rsid w:val="005A22E8"/>
    <w:rsid w:val="005B3243"/>
    <w:rsid w:val="005B620F"/>
    <w:rsid w:val="005C6C6A"/>
    <w:rsid w:val="005E07F5"/>
    <w:rsid w:val="006030FD"/>
    <w:rsid w:val="0061010A"/>
    <w:rsid w:val="006750DE"/>
    <w:rsid w:val="00680CB2"/>
    <w:rsid w:val="00690813"/>
    <w:rsid w:val="00690D57"/>
    <w:rsid w:val="006A2A47"/>
    <w:rsid w:val="006B2E65"/>
    <w:rsid w:val="00722F46"/>
    <w:rsid w:val="00724830"/>
    <w:rsid w:val="00747773"/>
    <w:rsid w:val="00761365"/>
    <w:rsid w:val="00772EDD"/>
    <w:rsid w:val="00781168"/>
    <w:rsid w:val="007A01C1"/>
    <w:rsid w:val="007F2E09"/>
    <w:rsid w:val="00823EF7"/>
    <w:rsid w:val="00824E54"/>
    <w:rsid w:val="00825670"/>
    <w:rsid w:val="00870F54"/>
    <w:rsid w:val="00886D3A"/>
    <w:rsid w:val="00887D04"/>
    <w:rsid w:val="008B6F60"/>
    <w:rsid w:val="008C5359"/>
    <w:rsid w:val="008D0140"/>
    <w:rsid w:val="008D2A3C"/>
    <w:rsid w:val="008E229C"/>
    <w:rsid w:val="008E5C17"/>
    <w:rsid w:val="008F6F0E"/>
    <w:rsid w:val="00912642"/>
    <w:rsid w:val="0092428D"/>
    <w:rsid w:val="00932E45"/>
    <w:rsid w:val="00932E84"/>
    <w:rsid w:val="00933091"/>
    <w:rsid w:val="009469E8"/>
    <w:rsid w:val="00951405"/>
    <w:rsid w:val="009904ED"/>
    <w:rsid w:val="009C78CD"/>
    <w:rsid w:val="009D3FDA"/>
    <w:rsid w:val="00A0189A"/>
    <w:rsid w:val="00A10951"/>
    <w:rsid w:val="00A3071F"/>
    <w:rsid w:val="00A30D60"/>
    <w:rsid w:val="00A32E7B"/>
    <w:rsid w:val="00A52B5F"/>
    <w:rsid w:val="00A6540F"/>
    <w:rsid w:val="00A65C2C"/>
    <w:rsid w:val="00A678A2"/>
    <w:rsid w:val="00A84F10"/>
    <w:rsid w:val="00AC3B2A"/>
    <w:rsid w:val="00AC5DE5"/>
    <w:rsid w:val="00B00898"/>
    <w:rsid w:val="00B03957"/>
    <w:rsid w:val="00B41D5B"/>
    <w:rsid w:val="00B45D7D"/>
    <w:rsid w:val="00B5086D"/>
    <w:rsid w:val="00B553AA"/>
    <w:rsid w:val="00B73E0B"/>
    <w:rsid w:val="00B73EF9"/>
    <w:rsid w:val="00BA420B"/>
    <w:rsid w:val="00BB208E"/>
    <w:rsid w:val="00C10353"/>
    <w:rsid w:val="00C3626C"/>
    <w:rsid w:val="00C440B4"/>
    <w:rsid w:val="00C76690"/>
    <w:rsid w:val="00C866EB"/>
    <w:rsid w:val="00C938DB"/>
    <w:rsid w:val="00CA6794"/>
    <w:rsid w:val="00CB303A"/>
    <w:rsid w:val="00CB5033"/>
    <w:rsid w:val="00D1620D"/>
    <w:rsid w:val="00D32EDE"/>
    <w:rsid w:val="00D37F1D"/>
    <w:rsid w:val="00D76DBD"/>
    <w:rsid w:val="00D84CB6"/>
    <w:rsid w:val="00D85034"/>
    <w:rsid w:val="00D97DAD"/>
    <w:rsid w:val="00DC0BC3"/>
    <w:rsid w:val="00DF2C24"/>
    <w:rsid w:val="00DF4161"/>
    <w:rsid w:val="00E00AA6"/>
    <w:rsid w:val="00E10A79"/>
    <w:rsid w:val="00E30CE0"/>
    <w:rsid w:val="00E517E0"/>
    <w:rsid w:val="00E97308"/>
    <w:rsid w:val="00EA77DB"/>
    <w:rsid w:val="00EC5BFD"/>
    <w:rsid w:val="00EE2FD5"/>
    <w:rsid w:val="00F04819"/>
    <w:rsid w:val="00F2335C"/>
    <w:rsid w:val="00F30567"/>
    <w:rsid w:val="00F37F71"/>
    <w:rsid w:val="00F42B62"/>
    <w:rsid w:val="00F606D0"/>
    <w:rsid w:val="00F71EDB"/>
    <w:rsid w:val="00F776A6"/>
    <w:rsid w:val="00F903BB"/>
    <w:rsid w:val="00FA2B38"/>
    <w:rsid w:val="00FA2E2C"/>
    <w:rsid w:val="00FC06A1"/>
    <w:rsid w:val="01497609"/>
    <w:rsid w:val="01EC1FA2"/>
    <w:rsid w:val="01F84476"/>
    <w:rsid w:val="027D6437"/>
    <w:rsid w:val="02B942C3"/>
    <w:rsid w:val="036E50DB"/>
    <w:rsid w:val="03814CFC"/>
    <w:rsid w:val="039C6458"/>
    <w:rsid w:val="039E7CDE"/>
    <w:rsid w:val="04542F05"/>
    <w:rsid w:val="049A38B8"/>
    <w:rsid w:val="04B06102"/>
    <w:rsid w:val="04DB5011"/>
    <w:rsid w:val="054A31A4"/>
    <w:rsid w:val="055E2F42"/>
    <w:rsid w:val="057E74BF"/>
    <w:rsid w:val="05A31B70"/>
    <w:rsid w:val="063879A6"/>
    <w:rsid w:val="06567475"/>
    <w:rsid w:val="0675192A"/>
    <w:rsid w:val="06A97AA6"/>
    <w:rsid w:val="07A93307"/>
    <w:rsid w:val="07D4164E"/>
    <w:rsid w:val="080808AA"/>
    <w:rsid w:val="081C4799"/>
    <w:rsid w:val="08260A4B"/>
    <w:rsid w:val="08375B15"/>
    <w:rsid w:val="08682DF9"/>
    <w:rsid w:val="08685D64"/>
    <w:rsid w:val="095A5A6D"/>
    <w:rsid w:val="0BF2656D"/>
    <w:rsid w:val="0BF76911"/>
    <w:rsid w:val="0CCA566F"/>
    <w:rsid w:val="0D2D7C6E"/>
    <w:rsid w:val="0D6958C4"/>
    <w:rsid w:val="0D984E6F"/>
    <w:rsid w:val="0E73756C"/>
    <w:rsid w:val="0EAD0A1E"/>
    <w:rsid w:val="0F307DB7"/>
    <w:rsid w:val="0F547CB7"/>
    <w:rsid w:val="0F813425"/>
    <w:rsid w:val="0FA0293A"/>
    <w:rsid w:val="10FB0736"/>
    <w:rsid w:val="11200038"/>
    <w:rsid w:val="112C74F0"/>
    <w:rsid w:val="115D4B31"/>
    <w:rsid w:val="11831CC3"/>
    <w:rsid w:val="121E4F5D"/>
    <w:rsid w:val="123313A2"/>
    <w:rsid w:val="125061F2"/>
    <w:rsid w:val="136C20A2"/>
    <w:rsid w:val="139B22A2"/>
    <w:rsid w:val="15350808"/>
    <w:rsid w:val="17056AEE"/>
    <w:rsid w:val="17DC2066"/>
    <w:rsid w:val="18510B0B"/>
    <w:rsid w:val="18B42987"/>
    <w:rsid w:val="19796D2C"/>
    <w:rsid w:val="197F5F19"/>
    <w:rsid w:val="199C1A8C"/>
    <w:rsid w:val="19AB358B"/>
    <w:rsid w:val="1A28331D"/>
    <w:rsid w:val="1A382D2A"/>
    <w:rsid w:val="1B150296"/>
    <w:rsid w:val="1C42121A"/>
    <w:rsid w:val="1CEA18E1"/>
    <w:rsid w:val="1CF10722"/>
    <w:rsid w:val="1D2055AC"/>
    <w:rsid w:val="1D795DC0"/>
    <w:rsid w:val="1DB2385B"/>
    <w:rsid w:val="1DB41431"/>
    <w:rsid w:val="1E42576F"/>
    <w:rsid w:val="20137D56"/>
    <w:rsid w:val="20552FAE"/>
    <w:rsid w:val="207A1888"/>
    <w:rsid w:val="21890FB2"/>
    <w:rsid w:val="21DF5127"/>
    <w:rsid w:val="223B7178"/>
    <w:rsid w:val="22DC22B3"/>
    <w:rsid w:val="22DE6AF8"/>
    <w:rsid w:val="22E51EFC"/>
    <w:rsid w:val="23041CBC"/>
    <w:rsid w:val="234E3ED9"/>
    <w:rsid w:val="2432352D"/>
    <w:rsid w:val="2442392E"/>
    <w:rsid w:val="2620125A"/>
    <w:rsid w:val="26CD4AD7"/>
    <w:rsid w:val="272922B9"/>
    <w:rsid w:val="27CC285A"/>
    <w:rsid w:val="27DC387C"/>
    <w:rsid w:val="27F22642"/>
    <w:rsid w:val="282F35D6"/>
    <w:rsid w:val="28F73112"/>
    <w:rsid w:val="28FC260F"/>
    <w:rsid w:val="2A641120"/>
    <w:rsid w:val="2AC05F13"/>
    <w:rsid w:val="2AE012E3"/>
    <w:rsid w:val="2AF55916"/>
    <w:rsid w:val="2B4B05E4"/>
    <w:rsid w:val="2C3503DF"/>
    <w:rsid w:val="2C415C9D"/>
    <w:rsid w:val="2CDC0764"/>
    <w:rsid w:val="2CE30327"/>
    <w:rsid w:val="2D080F78"/>
    <w:rsid w:val="2E063F6C"/>
    <w:rsid w:val="2E2E4EAA"/>
    <w:rsid w:val="2E716AAF"/>
    <w:rsid w:val="2EB96FBB"/>
    <w:rsid w:val="2EE3645F"/>
    <w:rsid w:val="2EEC10A9"/>
    <w:rsid w:val="2FB1320B"/>
    <w:rsid w:val="2FC756FC"/>
    <w:rsid w:val="30D86A7A"/>
    <w:rsid w:val="313F3790"/>
    <w:rsid w:val="315A7596"/>
    <w:rsid w:val="31750A16"/>
    <w:rsid w:val="31F3406E"/>
    <w:rsid w:val="31FB24AE"/>
    <w:rsid w:val="333D4D7B"/>
    <w:rsid w:val="33906FB8"/>
    <w:rsid w:val="33AE5655"/>
    <w:rsid w:val="33B57CD6"/>
    <w:rsid w:val="33C2520C"/>
    <w:rsid w:val="349C20B8"/>
    <w:rsid w:val="35233B52"/>
    <w:rsid w:val="353C4B56"/>
    <w:rsid w:val="3566611D"/>
    <w:rsid w:val="35A33D58"/>
    <w:rsid w:val="35B45843"/>
    <w:rsid w:val="3607313D"/>
    <w:rsid w:val="36AD2BA8"/>
    <w:rsid w:val="36C1437F"/>
    <w:rsid w:val="37103306"/>
    <w:rsid w:val="3731007B"/>
    <w:rsid w:val="37871E21"/>
    <w:rsid w:val="37B158B5"/>
    <w:rsid w:val="38A14A2C"/>
    <w:rsid w:val="38D860C4"/>
    <w:rsid w:val="38DE5904"/>
    <w:rsid w:val="3981081A"/>
    <w:rsid w:val="39C14435"/>
    <w:rsid w:val="3A1A72AE"/>
    <w:rsid w:val="3AEB450D"/>
    <w:rsid w:val="3B1C7A35"/>
    <w:rsid w:val="3B4C2CCE"/>
    <w:rsid w:val="3BC42485"/>
    <w:rsid w:val="3C2B026D"/>
    <w:rsid w:val="3CCE47BE"/>
    <w:rsid w:val="3D300D3D"/>
    <w:rsid w:val="3D745615"/>
    <w:rsid w:val="3DD07178"/>
    <w:rsid w:val="3E4216EF"/>
    <w:rsid w:val="3E4E5A59"/>
    <w:rsid w:val="3E5F0C55"/>
    <w:rsid w:val="3E69332D"/>
    <w:rsid w:val="3EA24F4B"/>
    <w:rsid w:val="3EE50837"/>
    <w:rsid w:val="40874496"/>
    <w:rsid w:val="40A75B7E"/>
    <w:rsid w:val="40AB6D86"/>
    <w:rsid w:val="40C53104"/>
    <w:rsid w:val="41F06140"/>
    <w:rsid w:val="4208289E"/>
    <w:rsid w:val="42110942"/>
    <w:rsid w:val="422752B4"/>
    <w:rsid w:val="42723C85"/>
    <w:rsid w:val="42DC13BB"/>
    <w:rsid w:val="43370793"/>
    <w:rsid w:val="443409A2"/>
    <w:rsid w:val="44AB7A31"/>
    <w:rsid w:val="44C15EAD"/>
    <w:rsid w:val="45770E3A"/>
    <w:rsid w:val="45873B97"/>
    <w:rsid w:val="45AC4C8A"/>
    <w:rsid w:val="46296A19"/>
    <w:rsid w:val="46892CC5"/>
    <w:rsid w:val="473A6414"/>
    <w:rsid w:val="474261A2"/>
    <w:rsid w:val="476E0CEA"/>
    <w:rsid w:val="47A002C8"/>
    <w:rsid w:val="47BA06BD"/>
    <w:rsid w:val="47D769A0"/>
    <w:rsid w:val="48267C14"/>
    <w:rsid w:val="48B6468E"/>
    <w:rsid w:val="48BB0AD7"/>
    <w:rsid w:val="48C815B3"/>
    <w:rsid w:val="494C5A48"/>
    <w:rsid w:val="49C050FD"/>
    <w:rsid w:val="49CF7DF4"/>
    <w:rsid w:val="4A24096D"/>
    <w:rsid w:val="4A783321"/>
    <w:rsid w:val="4AA5500F"/>
    <w:rsid w:val="4C6F7B23"/>
    <w:rsid w:val="4D6C557B"/>
    <w:rsid w:val="4D824DFB"/>
    <w:rsid w:val="4DAE0C83"/>
    <w:rsid w:val="4E72647F"/>
    <w:rsid w:val="4F0B579D"/>
    <w:rsid w:val="4FAF22E1"/>
    <w:rsid w:val="4FDE6904"/>
    <w:rsid w:val="50855B49"/>
    <w:rsid w:val="51687D64"/>
    <w:rsid w:val="518A573E"/>
    <w:rsid w:val="51AE4442"/>
    <w:rsid w:val="51C91ED6"/>
    <w:rsid w:val="52246507"/>
    <w:rsid w:val="52D40CA3"/>
    <w:rsid w:val="53461BDA"/>
    <w:rsid w:val="542C0C39"/>
    <w:rsid w:val="543B392C"/>
    <w:rsid w:val="5446521C"/>
    <w:rsid w:val="545F3850"/>
    <w:rsid w:val="54E632A5"/>
    <w:rsid w:val="550F043E"/>
    <w:rsid w:val="552A3863"/>
    <w:rsid w:val="55881D93"/>
    <w:rsid w:val="559110C6"/>
    <w:rsid w:val="55EF2AAB"/>
    <w:rsid w:val="563F1D36"/>
    <w:rsid w:val="56726E98"/>
    <w:rsid w:val="567B7901"/>
    <w:rsid w:val="57173F7A"/>
    <w:rsid w:val="573F3D1C"/>
    <w:rsid w:val="57733ADD"/>
    <w:rsid w:val="578F57A2"/>
    <w:rsid w:val="582F3B6D"/>
    <w:rsid w:val="58DC6C4E"/>
    <w:rsid w:val="59D61062"/>
    <w:rsid w:val="59DC12F3"/>
    <w:rsid w:val="5A8918A0"/>
    <w:rsid w:val="5A962152"/>
    <w:rsid w:val="5AE35942"/>
    <w:rsid w:val="5B051CEF"/>
    <w:rsid w:val="5B646728"/>
    <w:rsid w:val="5BBF7C8F"/>
    <w:rsid w:val="5BF41833"/>
    <w:rsid w:val="5C1A01F4"/>
    <w:rsid w:val="5C435DB6"/>
    <w:rsid w:val="5C5B0C6F"/>
    <w:rsid w:val="5CA104A0"/>
    <w:rsid w:val="5CCC2831"/>
    <w:rsid w:val="5D435EE3"/>
    <w:rsid w:val="5D9E481E"/>
    <w:rsid w:val="5E86505C"/>
    <w:rsid w:val="5EB20507"/>
    <w:rsid w:val="5EBF3633"/>
    <w:rsid w:val="5FA41BCF"/>
    <w:rsid w:val="5FF0632C"/>
    <w:rsid w:val="5FF32D93"/>
    <w:rsid w:val="60255D1C"/>
    <w:rsid w:val="60A32CB0"/>
    <w:rsid w:val="61A2245A"/>
    <w:rsid w:val="61AF42B6"/>
    <w:rsid w:val="6240594C"/>
    <w:rsid w:val="628320B3"/>
    <w:rsid w:val="62CA35E5"/>
    <w:rsid w:val="6315129F"/>
    <w:rsid w:val="63415E3C"/>
    <w:rsid w:val="6382537E"/>
    <w:rsid w:val="648109A8"/>
    <w:rsid w:val="652F40B8"/>
    <w:rsid w:val="65F50E8D"/>
    <w:rsid w:val="66531421"/>
    <w:rsid w:val="671D712A"/>
    <w:rsid w:val="675539D4"/>
    <w:rsid w:val="684676AB"/>
    <w:rsid w:val="687706DE"/>
    <w:rsid w:val="68824D90"/>
    <w:rsid w:val="68857744"/>
    <w:rsid w:val="69313841"/>
    <w:rsid w:val="69423198"/>
    <w:rsid w:val="69964824"/>
    <w:rsid w:val="69F76147"/>
    <w:rsid w:val="6A200795"/>
    <w:rsid w:val="6B5D1658"/>
    <w:rsid w:val="6BC76017"/>
    <w:rsid w:val="6C2714FA"/>
    <w:rsid w:val="6CA60D4F"/>
    <w:rsid w:val="6D08075F"/>
    <w:rsid w:val="6D2D7C20"/>
    <w:rsid w:val="6D7A2DB9"/>
    <w:rsid w:val="6DF5011E"/>
    <w:rsid w:val="6E547893"/>
    <w:rsid w:val="6E555EF3"/>
    <w:rsid w:val="6ED7624B"/>
    <w:rsid w:val="6F4811D6"/>
    <w:rsid w:val="6FA10888"/>
    <w:rsid w:val="708D381C"/>
    <w:rsid w:val="71202ECB"/>
    <w:rsid w:val="7125437C"/>
    <w:rsid w:val="715260AB"/>
    <w:rsid w:val="719B2D1E"/>
    <w:rsid w:val="71DE77A0"/>
    <w:rsid w:val="71EE3EFF"/>
    <w:rsid w:val="721B211E"/>
    <w:rsid w:val="725510BB"/>
    <w:rsid w:val="726502B5"/>
    <w:rsid w:val="72A371CF"/>
    <w:rsid w:val="72AE4E47"/>
    <w:rsid w:val="72AF5315"/>
    <w:rsid w:val="73096513"/>
    <w:rsid w:val="73E830FA"/>
    <w:rsid w:val="74A1447A"/>
    <w:rsid w:val="756BA902"/>
    <w:rsid w:val="76A53BDA"/>
    <w:rsid w:val="76C55D8D"/>
    <w:rsid w:val="771E0A55"/>
    <w:rsid w:val="77C342C7"/>
    <w:rsid w:val="78362BC7"/>
    <w:rsid w:val="79995E43"/>
    <w:rsid w:val="7A5779F2"/>
    <w:rsid w:val="7A6C1707"/>
    <w:rsid w:val="7AE05873"/>
    <w:rsid w:val="7AE56EDD"/>
    <w:rsid w:val="7B14615C"/>
    <w:rsid w:val="7B2B0C44"/>
    <w:rsid w:val="7C217E17"/>
    <w:rsid w:val="7CB5753A"/>
    <w:rsid w:val="7CB91FA1"/>
    <w:rsid w:val="7CC135D3"/>
    <w:rsid w:val="7CCF5EF3"/>
    <w:rsid w:val="7CEA4A42"/>
    <w:rsid w:val="7D353D3B"/>
    <w:rsid w:val="7D4E393E"/>
    <w:rsid w:val="7D513873"/>
    <w:rsid w:val="7DAD210B"/>
    <w:rsid w:val="7DC36816"/>
    <w:rsid w:val="7E6C2917"/>
    <w:rsid w:val="7E9749E5"/>
    <w:rsid w:val="7EEA7428"/>
    <w:rsid w:val="7EEB0031"/>
    <w:rsid w:val="7F623E3B"/>
    <w:rsid w:val="7FB233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iPriority="99" w:semiHidden="0" w:name="header"/>
    <w:lsdException w:qFormat="1"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qFormat="1" w:uiPriority="99" w:semiHidden="0"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2"/>
      <w:lang w:val="en-US" w:eastAsia="zh-CN" w:bidi="ar-SA"/>
    </w:rPr>
  </w:style>
  <w:style w:type="character" w:default="1" w:styleId="10">
    <w:name w:val="Default Paragraph Font"/>
    <w:semiHidden/>
    <w:unhideWhenUsed/>
    <w:qFormat/>
    <w:uiPriority w:val="1"/>
  </w:style>
  <w:style w:type="table" w:default="1" w:styleId="9">
    <w:name w:val="Normal Table"/>
    <w:semiHidden/>
    <w:unhideWhenUsed/>
    <w:qFormat/>
    <w:uiPriority w:val="99"/>
    <w:tblPr>
      <w:tblCellMar>
        <w:top w:w="0" w:type="dxa"/>
        <w:left w:w="108" w:type="dxa"/>
        <w:bottom w:w="0" w:type="dxa"/>
        <w:right w:w="108" w:type="dxa"/>
      </w:tblCellMar>
    </w:tblPr>
  </w:style>
  <w:style w:type="paragraph" w:styleId="2">
    <w:name w:val="toa heading"/>
    <w:basedOn w:val="1"/>
    <w:next w:val="1"/>
    <w:unhideWhenUsed/>
    <w:qFormat/>
    <w:uiPriority w:val="99"/>
    <w:pPr>
      <w:spacing w:before="120"/>
    </w:pPr>
    <w:rPr>
      <w:rFonts w:ascii="Arial" w:hAnsi="Arial"/>
      <w:sz w:val="24"/>
    </w:rPr>
  </w:style>
  <w:style w:type="paragraph" w:styleId="3">
    <w:name w:val="annotation text"/>
    <w:basedOn w:val="1"/>
    <w:semiHidden/>
    <w:unhideWhenUsed/>
    <w:qFormat/>
    <w:uiPriority w:val="99"/>
    <w:pPr>
      <w:jc w:val="left"/>
    </w:pPr>
  </w:style>
  <w:style w:type="paragraph" w:styleId="4">
    <w:name w:val="Body Text Indent"/>
    <w:basedOn w:val="1"/>
    <w:unhideWhenUsed/>
    <w:qFormat/>
    <w:uiPriority w:val="99"/>
    <w:pPr>
      <w:spacing w:after="120"/>
      <w:ind w:left="420" w:leftChars="200"/>
    </w:pPr>
  </w:style>
  <w:style w:type="paragraph" w:styleId="5">
    <w:name w:val="footer"/>
    <w:basedOn w:val="1"/>
    <w:link w:val="14"/>
    <w:unhideWhenUsed/>
    <w:qFormat/>
    <w:uiPriority w:val="0"/>
    <w:pPr>
      <w:tabs>
        <w:tab w:val="center" w:pos="4153"/>
        <w:tab w:val="right" w:pos="8306"/>
      </w:tabs>
      <w:snapToGrid w:val="0"/>
      <w:jc w:val="left"/>
    </w:pPr>
    <w:rPr>
      <w:sz w:val="18"/>
      <w:szCs w:val="18"/>
    </w:rPr>
  </w:style>
  <w:style w:type="paragraph" w:styleId="6">
    <w:name w:val="header"/>
    <w:basedOn w:val="1"/>
    <w:link w:val="13"/>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Normal (Web)"/>
    <w:basedOn w:val="1"/>
    <w:qFormat/>
    <w:uiPriority w:val="0"/>
    <w:pPr>
      <w:widowControl/>
      <w:spacing w:before="100" w:after="100"/>
      <w:jc w:val="left"/>
    </w:pPr>
    <w:rPr>
      <w:rFonts w:hint="eastAsia" w:ascii="宋体" w:hAnsi="宋体"/>
      <w:kern w:val="0"/>
      <w:sz w:val="24"/>
    </w:rPr>
  </w:style>
  <w:style w:type="paragraph" w:styleId="8">
    <w:name w:val="Body Text First Indent 2"/>
    <w:basedOn w:val="4"/>
    <w:unhideWhenUsed/>
    <w:qFormat/>
    <w:uiPriority w:val="99"/>
    <w:pPr>
      <w:ind w:firstLine="420" w:firstLineChars="200"/>
    </w:pPr>
  </w:style>
  <w:style w:type="character" w:styleId="11">
    <w:name w:val="FollowedHyperlink"/>
    <w:basedOn w:val="10"/>
    <w:unhideWhenUsed/>
    <w:qFormat/>
    <w:uiPriority w:val="99"/>
    <w:rPr>
      <w:color w:val="333333"/>
      <w:u w:val="none"/>
    </w:rPr>
  </w:style>
  <w:style w:type="character" w:styleId="12">
    <w:name w:val="Hyperlink"/>
    <w:basedOn w:val="10"/>
    <w:unhideWhenUsed/>
    <w:qFormat/>
    <w:uiPriority w:val="99"/>
    <w:rPr>
      <w:color w:val="0000FF" w:themeColor="hyperlink"/>
      <w:u w:val="single"/>
      <w14:textFill>
        <w14:solidFill>
          <w14:schemeClr w14:val="hlink"/>
        </w14:solidFill>
      </w14:textFill>
    </w:rPr>
  </w:style>
  <w:style w:type="character" w:customStyle="1" w:styleId="13">
    <w:name w:val="页眉 字符"/>
    <w:basedOn w:val="10"/>
    <w:link w:val="6"/>
    <w:qFormat/>
    <w:uiPriority w:val="99"/>
    <w:rPr>
      <w:sz w:val="18"/>
      <w:szCs w:val="18"/>
    </w:rPr>
  </w:style>
  <w:style w:type="character" w:customStyle="1" w:styleId="14">
    <w:name w:val="页脚 字符"/>
    <w:basedOn w:val="10"/>
    <w:link w:val="5"/>
    <w:qFormat/>
    <w:uiPriority w:val="0"/>
    <w:rPr>
      <w:sz w:val="18"/>
      <w:szCs w:val="18"/>
    </w:rPr>
  </w:style>
  <w:style w:type="paragraph" w:customStyle="1" w:styleId="15">
    <w:name w:val="列表段落1"/>
    <w:basedOn w:val="1"/>
    <w:qFormat/>
    <w:uiPriority w:val="34"/>
    <w:pPr>
      <w:ind w:firstLine="420" w:firstLineChars="200"/>
    </w:pPr>
  </w:style>
  <w:style w:type="paragraph" w:customStyle="1" w:styleId="16">
    <w:name w:val="目录（正文"/>
    <w:basedOn w:val="1"/>
    <w:autoRedefine/>
    <w:qFormat/>
    <w:uiPriority w:val="0"/>
    <w:pPr>
      <w:tabs>
        <w:tab w:val="right" w:pos="2620"/>
        <w:tab w:val="right" w:leader="dot" w:pos="7040"/>
      </w:tabs>
      <w:autoSpaceDE w:val="0"/>
      <w:autoSpaceDN w:val="0"/>
      <w:adjustRightInd w:val="0"/>
      <w:spacing w:line="415" w:lineRule="auto"/>
      <w:textAlignment w:val="center"/>
    </w:pPr>
    <w:rPr>
      <w:rFonts w:ascii="ATC-65b96b634e665b8b*+Times*002" w:eastAsia="ATC-65b96b634e665b8b*+Times*002" w:cs="ATC-65b96b634e665b8b*+Times*002"/>
      <w:color w:val="000000"/>
      <w:kern w:val="0"/>
      <w:sz w:val="24"/>
      <w:szCs w:val="21"/>
      <w:lang w:val="zh-CN"/>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Lenovo (BeiJing) Limited</Company>
  <Pages>18</Pages>
  <Words>6851</Words>
  <Characters>6937</Characters>
  <Lines>52</Lines>
  <Paragraphs>14</Paragraphs>
  <TotalTime>44</TotalTime>
  <ScaleCrop>false</ScaleCrop>
  <LinksUpToDate>false</LinksUpToDate>
  <CharactersWithSpaces>7127</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2024-07-01T07:22:00Z</dcterms:created>
  <dc:creator>Lenovo User</dc:creator>
  <cp:lastModifiedBy>神州风云</cp:lastModifiedBy>
  <cp:lastPrinted>2023-04-06T14:35:00Z</cp:lastPrinted>
  <dcterms:modified xsi:type="dcterms:W3CDTF">2025-08-29T07:06:31Z</dcterms:modified>
  <cp:revision>76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KSOTemplateDocerSaveRecord">
    <vt:lpwstr>eyJoZGlkIjoiZmZmNTE1NzUyMDc0ODI0MzUzMDlkOTQzZTQ5ZmYzNmMiLCJ1c2VySWQiOiI0NDM3MTAyODUifQ==</vt:lpwstr>
  </property>
  <property fmtid="{D5CDD505-2E9C-101B-9397-08002B2CF9AE}" pid="4" name="ICV">
    <vt:lpwstr>76935D83CA5A4DDAAAAA189FE45683A0_12</vt:lpwstr>
  </property>
</Properties>
</file>